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843C" w14:textId="4CFEA190" w:rsidR="0065023F" w:rsidRDefault="007F3965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 w:rsidRPr="00A41682">
        <w:rPr>
          <w:rFonts w:ascii="Times New Roman" w:hAnsi="Times New Roman"/>
          <w:b/>
          <w:sz w:val="20"/>
          <w:szCs w:val="20"/>
        </w:rPr>
        <w:t xml:space="preserve">ZAPYTANIE OFERTOWE </w:t>
      </w:r>
      <w:r w:rsidR="002553BA">
        <w:rPr>
          <w:rFonts w:ascii="Times New Roman" w:hAnsi="Times New Roman"/>
          <w:b/>
          <w:sz w:val="20"/>
          <w:szCs w:val="20"/>
        </w:rPr>
        <w:t xml:space="preserve">NR </w:t>
      </w:r>
      <w:r w:rsidR="00E65CF1">
        <w:rPr>
          <w:rFonts w:ascii="Times New Roman" w:hAnsi="Times New Roman"/>
          <w:b/>
          <w:sz w:val="20"/>
          <w:szCs w:val="20"/>
        </w:rPr>
        <w:t>0</w:t>
      </w:r>
      <w:r w:rsidR="00374920">
        <w:rPr>
          <w:rFonts w:ascii="Times New Roman" w:hAnsi="Times New Roman"/>
          <w:b/>
          <w:sz w:val="20"/>
          <w:szCs w:val="20"/>
        </w:rPr>
        <w:t>4</w:t>
      </w:r>
      <w:r w:rsidR="00E65CF1">
        <w:rPr>
          <w:rFonts w:ascii="Times New Roman" w:hAnsi="Times New Roman"/>
          <w:b/>
          <w:sz w:val="20"/>
          <w:szCs w:val="20"/>
        </w:rPr>
        <w:t>/KPO/2023</w:t>
      </w:r>
    </w:p>
    <w:p w14:paraId="1F01F53D" w14:textId="5731C432" w:rsidR="00BE0B0B" w:rsidRPr="00A41682" w:rsidRDefault="00BE0B0B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NA DOSTAWĘ </w:t>
      </w:r>
      <w:r w:rsidR="00FC518B">
        <w:rPr>
          <w:rFonts w:ascii="Times New Roman" w:hAnsi="Times New Roman"/>
          <w:b/>
          <w:sz w:val="20"/>
          <w:szCs w:val="20"/>
        </w:rPr>
        <w:t>SPRZĘTU KOMPUTEROWEGO I OPROGRAMOWANIA</w:t>
      </w:r>
    </w:p>
    <w:p w14:paraId="693FF9CA" w14:textId="1D0550A6" w:rsidR="0065023F" w:rsidRPr="00BE0B0B" w:rsidRDefault="007F3965">
      <w:pPr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0B0B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374920">
        <w:rPr>
          <w:rFonts w:ascii="Times New Roman" w:hAnsi="Times New Roman"/>
          <w:b/>
          <w:bCs/>
          <w:sz w:val="20"/>
          <w:szCs w:val="20"/>
        </w:rPr>
        <w:t>11</w:t>
      </w:r>
      <w:r w:rsidR="00E65CF1">
        <w:rPr>
          <w:rFonts w:ascii="Times New Roman" w:hAnsi="Times New Roman"/>
          <w:b/>
          <w:bCs/>
          <w:sz w:val="20"/>
          <w:szCs w:val="20"/>
        </w:rPr>
        <w:t>.1</w:t>
      </w:r>
      <w:r w:rsidR="00374920">
        <w:rPr>
          <w:rFonts w:ascii="Times New Roman" w:hAnsi="Times New Roman"/>
          <w:b/>
          <w:bCs/>
          <w:sz w:val="20"/>
          <w:szCs w:val="20"/>
        </w:rPr>
        <w:t>2</w:t>
      </w:r>
      <w:r w:rsidR="00E65CF1">
        <w:rPr>
          <w:rFonts w:ascii="Times New Roman" w:hAnsi="Times New Roman"/>
          <w:b/>
          <w:bCs/>
          <w:sz w:val="20"/>
          <w:szCs w:val="20"/>
        </w:rPr>
        <w:t>.2023</w:t>
      </w:r>
    </w:p>
    <w:p w14:paraId="569513CF" w14:textId="77777777" w:rsidR="003D0FA5" w:rsidRPr="00A41682" w:rsidRDefault="003D0F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bookmarkStart w:id="0" w:name="_Hlk45533028"/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3D0FA5" w:rsidRPr="00A41682" w14:paraId="17140E1C" w14:textId="77777777" w:rsidTr="00D9512B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A36E5A1" w14:textId="02B48B0E" w:rsidR="003D0FA5" w:rsidRPr="00A41682" w:rsidRDefault="003D0FA5">
            <w:pPr>
              <w:pStyle w:val="Akapitzlist"/>
              <w:numPr>
                <w:ilvl w:val="0"/>
                <w:numId w:val="9"/>
              </w:numPr>
              <w:spacing w:after="0"/>
              <w:ind w:left="522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sz w:val="20"/>
                <w:szCs w:val="20"/>
              </w:rPr>
              <w:t>Nazwa Zamawiającego</w:t>
            </w:r>
          </w:p>
        </w:tc>
      </w:tr>
    </w:tbl>
    <w:p w14:paraId="38661529" w14:textId="77777777" w:rsidR="00E0330E" w:rsidRPr="00A41682" w:rsidRDefault="00E0330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5CC02E7C" w14:textId="48FB5875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Balton Sp. z o.o. </w:t>
      </w:r>
    </w:p>
    <w:p w14:paraId="53C427BB" w14:textId="1E7C8E53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</w:t>
      </w:r>
    </w:p>
    <w:p w14:paraId="27352539" w14:textId="548D0844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18-300 Zambrów</w:t>
      </w:r>
    </w:p>
    <w:p w14:paraId="3CE1D1F3" w14:textId="0389293A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NIP: </w:t>
      </w:r>
      <w:r w:rsidR="00FC518B" w:rsidRPr="007A4B7C">
        <w:rPr>
          <w:rFonts w:ascii="Times New Roman" w:hAnsi="Times New Roman"/>
          <w:b/>
          <w:bCs/>
          <w:sz w:val="20"/>
          <w:szCs w:val="20"/>
        </w:rPr>
        <w:t>5360015638</w:t>
      </w:r>
    </w:p>
    <w:p w14:paraId="728A4199" w14:textId="712596D0" w:rsidR="0065023F" w:rsidRPr="00374978" w:rsidRDefault="0065023F" w:rsidP="002553BA">
      <w:pPr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182585" w14:textId="77777777" w:rsidTr="007A02B4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D039281" w14:textId="2CA7C965" w:rsidR="0065023F" w:rsidRPr="002553BA" w:rsidRDefault="007F3965" w:rsidP="002553B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04649353"/>
            <w:bookmarkEnd w:id="1"/>
            <w:r w:rsidRPr="002553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</w:tr>
    </w:tbl>
    <w:p w14:paraId="19666ECF" w14:textId="77777777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6AFE830" w14:textId="25830B10" w:rsidR="00576758" w:rsidRDefault="007F3965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Przedmiotem zamówienia jest </w:t>
      </w:r>
      <w:r w:rsidR="0059797E" w:rsidRPr="00374978">
        <w:rPr>
          <w:rFonts w:ascii="Times New Roman" w:hAnsi="Times New Roman"/>
          <w:sz w:val="20"/>
          <w:szCs w:val="20"/>
        </w:rPr>
        <w:t>dostawa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oprogramowania </w:t>
      </w:r>
      <w:r w:rsidR="00374920">
        <w:rPr>
          <w:rFonts w:ascii="Times New Roman" w:hAnsi="Times New Roman"/>
          <w:b/>
          <w:bCs/>
          <w:sz w:val="20"/>
          <w:szCs w:val="20"/>
        </w:rPr>
        <w:t xml:space="preserve">o następujących cechach: </w:t>
      </w:r>
    </w:p>
    <w:p w14:paraId="2BEC8B83" w14:textId="77777777" w:rsidR="00374920" w:rsidRPr="00374920" w:rsidRDefault="00374920" w:rsidP="0037492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20">
        <w:rPr>
          <w:rFonts w:ascii="Times New Roman" w:hAnsi="Times New Roman"/>
          <w:b/>
          <w:bCs/>
          <w:sz w:val="20"/>
          <w:szCs w:val="20"/>
        </w:rPr>
        <w:t>Planowanie produkcji</w:t>
      </w:r>
    </w:p>
    <w:p w14:paraId="2CB0DC89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Wszystkie zasoby są określone kalendarzem dostępności oraz możliwościami technologicznymi.</w:t>
      </w:r>
    </w:p>
    <w:p w14:paraId="1809333D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Definiowalne przez użytkownika, z poziomu interfejsu podstawowego kryteria wyboru zasobu optymalnego odnoszące się do dowolnego parametru zlecenia, wyrobu lub zasobu (standardowego lub wprowadzonego przez użytkownika).</w:t>
      </w:r>
    </w:p>
    <w:p w14:paraId="33FF58DE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Jednoczesne uwzględnienie w obliczeniach dostępności wszystkich zasobów z definiowaniem i rozbiciem na zasoby główne i podrzędne.</w:t>
      </w:r>
    </w:p>
    <w:p w14:paraId="66010ED8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Automatyczne planowanie terminów czynności okresowych (np. konserwacja, przeglądy techniczne). </w:t>
      </w:r>
    </w:p>
    <w:p w14:paraId="51A35846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Identyfikacja zagrożeń (np. braki materiałowe) i ich wpływ na termin realizacji zlecenia oraz analiza zagrożeń z uwzględnieniem przeciążenia zasobów.</w:t>
      </w:r>
    </w:p>
    <w:p w14:paraId="027E4D2D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Macierze wydajności współpracujących zasobów.</w:t>
      </w:r>
    </w:p>
    <w:p w14:paraId="42635F5C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Blokowanie zasobów oraz określenie dostępności zasobów.</w:t>
      </w:r>
    </w:p>
    <w:p w14:paraId="794E261C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Tworzenie matrycy kompetencji i możliwości zasobów. Możliwość powołania się w definicji procesu produkcyjnego na wymagany do jego realizacji poziom kompetencji i możliwości. Możliwość uzależnienia wydajności procesu od poziomu kompetencji i możliwości.</w:t>
      </w:r>
    </w:p>
    <w:p w14:paraId="46190146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Indywidualne rejestrowanie wszystkich zasobów niezbędnych do realizacji procesu produkcyjnego.</w:t>
      </w:r>
    </w:p>
    <w:p w14:paraId="4852B31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Uwzględnianie maksymalnych i minimalnych okresów oczekiwania na realizację poszczególnych operacji produkcyjnych i realizacji całego zlecenia.</w:t>
      </w:r>
    </w:p>
    <w:p w14:paraId="27AC8ECF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Zarządzanie procesami równoległymi, szeregowymi i szeregowo-równoległymi. Planowanie procesów produkcyjnych wg. metod: początek- początek </w:t>
      </w:r>
      <w:proofErr w:type="spellStart"/>
      <w:r w:rsidRPr="00374920">
        <w:rPr>
          <w:rFonts w:ascii="Times New Roman" w:hAnsi="Times New Roman"/>
          <w:sz w:val="20"/>
          <w:szCs w:val="20"/>
        </w:rPr>
        <w:t>początek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– koniec.</w:t>
      </w:r>
    </w:p>
    <w:p w14:paraId="21EF69CD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lastRenderedPageBreak/>
        <w:t>Sekwencyjne definiowanie operacji z uwzględnieniem obciążenia zasobów i zdefiniowanych kryteriów optymalizacji.</w:t>
      </w:r>
    </w:p>
    <w:p w14:paraId="78BAA5B3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Planowanie uwzględnia: 1) obciążenie zasobów, 2) typ produkcji, 3) planowane dostawy, 4) dostępność surowców, półwyrobów, 5) ograniczoną liczbę zasobów, 6) zasoby alternatywne, 7) kooperację, 8) zapotrzebowanie surowcowe i materiałowe uwzględniając czasy dostaw.</w:t>
      </w:r>
    </w:p>
    <w:p w14:paraId="2B73C82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Rozdzielenie czasu </w:t>
      </w:r>
      <w:proofErr w:type="spellStart"/>
      <w:r w:rsidRPr="00374920">
        <w:rPr>
          <w:rFonts w:ascii="Times New Roman" w:hAnsi="Times New Roman"/>
          <w:sz w:val="20"/>
          <w:szCs w:val="20"/>
        </w:rPr>
        <w:t>przygotowawczozakończeniowego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na czas na początku i na końcu operacji.</w:t>
      </w:r>
    </w:p>
    <w:p w14:paraId="13D15675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Planowanie produkcji z optymalizacją obciążenia zasobów krytycznych. Kryteria wyboru zasobu optymalnego dowolnie definiowane przez użytkownika.</w:t>
      </w:r>
    </w:p>
    <w:p w14:paraId="60EE906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Dynamiczne planowanie zleceń produkcyjnych do przodu oraz w tył.</w:t>
      </w:r>
    </w:p>
    <w:p w14:paraId="3B25DD30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Ocena harmonogramu według dowolnie definiowanego kryterium (konieczne wyszczególnienie możliwości programu przez składającego ofertę).</w:t>
      </w:r>
    </w:p>
    <w:p w14:paraId="36A34F4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Wykorzystanie predefiniowanych oraz własnych definiowanych przez użytkownika wskaźników KPI (finansowych i technicznoorganizacyjnych) do oceny planu i porównania kolejnych jego wersji.</w:t>
      </w:r>
    </w:p>
    <w:p w14:paraId="3224622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Natychmiastowe obliczenia realnego czasu realizacji dla zleceń przyjętych i zapytań klientów z uwzględnieniem dostępności materiałów i niezbędnych zasobów.</w:t>
      </w:r>
    </w:p>
    <w:p w14:paraId="38D56CF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Planowanie zleceń na podstawie technologii szablonowej.</w:t>
      </w:r>
    </w:p>
    <w:p w14:paraId="6EC15B66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Planowanie realizacji zleceń w oparciu o planowany termin </w:t>
      </w:r>
      <w:proofErr w:type="gramStart"/>
      <w:r w:rsidRPr="00374920">
        <w:rPr>
          <w:rFonts w:ascii="Times New Roman" w:hAnsi="Times New Roman"/>
          <w:sz w:val="20"/>
          <w:szCs w:val="20"/>
        </w:rPr>
        <w:t>sprzedaży ,</w:t>
      </w:r>
      <w:proofErr w:type="gramEnd"/>
      <w:r w:rsidRPr="00374920">
        <w:rPr>
          <w:rFonts w:ascii="Times New Roman" w:hAnsi="Times New Roman"/>
          <w:sz w:val="20"/>
          <w:szCs w:val="20"/>
        </w:rPr>
        <w:t xml:space="preserve"> indywidualne wymagania klientów, projekty i zlecenia powiązane, oraz inne parametry wskazane przez użytkownika.</w:t>
      </w:r>
    </w:p>
    <w:p w14:paraId="0ADC4FF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Podział zleceń (zamówień produkcyjnych) na zewnętrzne i wewnętrzne.</w:t>
      </w:r>
    </w:p>
    <w:p w14:paraId="40F39C0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Planowanie w definiowanych przez użytkownika przedziałach czasowych.</w:t>
      </w:r>
    </w:p>
    <w:p w14:paraId="5CB4A8D4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Rezerwowanie mocy produkcyjnych w harmonogramie pracy pod przyszłe zapytania ofertowe oraz możliwość symulacji.</w:t>
      </w:r>
    </w:p>
    <w:p w14:paraId="19BDBE63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Indywidualne ustawienie priorytetu dla zasobów i zleceń.</w:t>
      </w:r>
    </w:p>
    <w:p w14:paraId="1F3D88A0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Automatyczne generowanie harmonogramów przy przyjęciu zlecenia w trybie przyspieszonym lub przy zmianie priorytetów zleceń.</w:t>
      </w:r>
    </w:p>
    <w:p w14:paraId="16AF1F7E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Symulacja terminów realizacji w zależności od wprowadzonych zmian.</w:t>
      </w:r>
    </w:p>
    <w:p w14:paraId="5757F58C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Uwzględnianie w harmonogramowaniu dostępności materiałów pośrednio produkcyjnych oraz głównych.</w:t>
      </w:r>
    </w:p>
    <w:p w14:paraId="6473CE5B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Automatyczne generowanie terminów realizacji zamówień na surowce i materiały z uwzględnieniem czasu dostawy i dostępności zasobów.</w:t>
      </w:r>
    </w:p>
    <w:p w14:paraId="49C0525F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Równoległe wykorzystanie kilku metod planowania zakupów (zakup do konkretnego zlecenia, agregacja </w:t>
      </w:r>
      <w:proofErr w:type="spellStart"/>
      <w:r w:rsidRPr="00374920">
        <w:rPr>
          <w:rFonts w:ascii="Times New Roman" w:hAnsi="Times New Roman"/>
          <w:sz w:val="20"/>
          <w:szCs w:val="20"/>
        </w:rPr>
        <w:t>zapotrzebowań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z uwzględnieniem minimalnej partii zakupowej).</w:t>
      </w:r>
    </w:p>
    <w:p w14:paraId="7224F42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Uwzględnianie statusu dostaw przy generowaniu harmonogramów produkcyjnych (rozróżnione na zamówienia </w:t>
      </w:r>
      <w:proofErr w:type="gramStart"/>
      <w:r w:rsidRPr="00374920">
        <w:rPr>
          <w:rFonts w:ascii="Times New Roman" w:hAnsi="Times New Roman"/>
          <w:sz w:val="20"/>
          <w:szCs w:val="20"/>
        </w:rPr>
        <w:t>potwierdzone ,</w:t>
      </w:r>
      <w:proofErr w:type="gramEnd"/>
      <w:r w:rsidRPr="00374920">
        <w:rPr>
          <w:rFonts w:ascii="Times New Roman" w:hAnsi="Times New Roman"/>
          <w:sz w:val="20"/>
          <w:szCs w:val="20"/>
        </w:rPr>
        <w:t xml:space="preserve"> do potwierdzenia, zrealizowane i opóźnione) Aktualizacja planu produkcji każdorazowo po zmianach statusu dostawy.</w:t>
      </w:r>
    </w:p>
    <w:p w14:paraId="0EB68C3A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Uwzględnienie w planowaniu </w:t>
      </w:r>
      <w:proofErr w:type="spellStart"/>
      <w:r w:rsidRPr="00374920">
        <w:rPr>
          <w:rFonts w:ascii="Times New Roman" w:hAnsi="Times New Roman"/>
          <w:sz w:val="20"/>
          <w:szCs w:val="20"/>
        </w:rPr>
        <w:t>lead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4920">
        <w:rPr>
          <w:rFonts w:ascii="Times New Roman" w:hAnsi="Times New Roman"/>
          <w:sz w:val="20"/>
          <w:szCs w:val="20"/>
        </w:rPr>
        <w:t>time’u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pozycji zakupowej, mającej niewystarczający zapas magazynowy, dla której nie zarejestrowano do tej pory zamówienia zakupowego.</w:t>
      </w:r>
    </w:p>
    <w:p w14:paraId="0C2E58AD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Definiowalna przez użytkownika funkcja harmonogramująca z możliwością optymalizacji parametrów takich jak: - zlecenie, - zasób, - operacje.</w:t>
      </w:r>
    </w:p>
    <w:p w14:paraId="690CA2E3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lastRenderedPageBreak/>
        <w:t>Wszystkie zlecenia są prezentowane w formie diagramów z możliwością filtrowania zleceń opóźnionych.</w:t>
      </w:r>
    </w:p>
    <w:p w14:paraId="24D1C797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Diagram umożliwiający identyfikację powiązań wszystkich procesów zlecenia.</w:t>
      </w:r>
    </w:p>
    <w:p w14:paraId="1EE2BFA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Definiowanie: 1) operacji kontroli jakości w marszrucie, 2) gniazda produkcyjnego, 3) zasobów w gnieździe produkcyjnym, 4) kosztów. Tworzenie jednorazowych marszrut i BOM dla zlecenia produkcyjnego, zleceń naprawczych lub zdarzeń TPM.</w:t>
      </w:r>
    </w:p>
    <w:p w14:paraId="7BDE39CF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Symulacja indywidualnych scenariuszy planistycznych z możliwością porównania ocenianych wskaźników.</w:t>
      </w:r>
    </w:p>
    <w:p w14:paraId="175CAE7E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Import technologii z zewnętrznego </w:t>
      </w:r>
      <w:proofErr w:type="gramStart"/>
      <w:r w:rsidRPr="00374920">
        <w:rPr>
          <w:rFonts w:ascii="Times New Roman" w:hAnsi="Times New Roman"/>
          <w:sz w:val="20"/>
          <w:szCs w:val="20"/>
        </w:rPr>
        <w:t>systemu,</w:t>
      </w:r>
      <w:proofErr w:type="gramEnd"/>
      <w:r w:rsidRPr="00374920">
        <w:rPr>
          <w:rFonts w:ascii="Times New Roman" w:hAnsi="Times New Roman"/>
          <w:sz w:val="20"/>
          <w:szCs w:val="20"/>
        </w:rPr>
        <w:t xml:space="preserve"> lub wprowadzanie technologii ręcznie bezpośrednio w oprogramowaniu. Nowa technologia może być tworzona na podstawie wcześniej zdefiniowanej technologii. Istnieje możliwość przypisania tej samej technologii do kilku różnych pozycji zleceń produkcyjnych.</w:t>
      </w:r>
    </w:p>
    <w:p w14:paraId="599EC7A7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Przeszukiwanie zapisanych technologii według kategorii definiowanych przez użytkownika.</w:t>
      </w:r>
    </w:p>
    <w:p w14:paraId="3B5E2E2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Obsługa wielowariantowych list materiałowych (BOM) z określaniem alternatyw zasobów.</w:t>
      </w:r>
    </w:p>
    <w:p w14:paraId="271C8760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Modyfikowanie i kopiowanie BOM oraz technologii dla zlecenia produkcyjnego.</w:t>
      </w:r>
    </w:p>
    <w:p w14:paraId="0C822A1F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Wykorzystanie funkcjonalności kopiuj-wklej przy kopiowaniu danych z oprogramowania planistycznego do arkusza Excel i z arkusza Excel do oprogramowania planistycznego.</w:t>
      </w:r>
    </w:p>
    <w:p w14:paraId="78969C3C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Analiza stopnia wykorzystania poszczególnych zasobów i ich wpływ na koszt realizacji zlecenia.</w:t>
      </w:r>
    </w:p>
    <w:p w14:paraId="44F493BF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Planowanie zorientowane na wąskie gardła.</w:t>
      </w:r>
    </w:p>
    <w:p w14:paraId="75D4DA14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Optymalizacja planu produkcji pod wąskie gardła.</w:t>
      </w:r>
    </w:p>
    <w:p w14:paraId="01BF2D5A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Optymalizacja wykorzystania zasobów.</w:t>
      </w:r>
    </w:p>
    <w:p w14:paraId="1E3B8162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Automatyczne dzielenie procesów na wiele różnych zasobów.</w:t>
      </w:r>
    </w:p>
    <w:p w14:paraId="6BDF3C1B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Stworzenie standardowych strategii planistycznych wybieranych przez użytkownika. Możliwość </w:t>
      </w:r>
      <w:proofErr w:type="spellStart"/>
      <w:r w:rsidRPr="00374920">
        <w:rPr>
          <w:rFonts w:ascii="Times New Roman" w:hAnsi="Times New Roman"/>
          <w:sz w:val="20"/>
          <w:szCs w:val="20"/>
        </w:rPr>
        <w:t>reharmonogramowania</w:t>
      </w:r>
      <w:proofErr w:type="spellEnd"/>
      <w:r w:rsidRPr="00374920">
        <w:rPr>
          <w:rFonts w:ascii="Times New Roman" w:hAnsi="Times New Roman"/>
          <w:sz w:val="20"/>
          <w:szCs w:val="20"/>
        </w:rPr>
        <w:t xml:space="preserve"> wybranych części produkcji. Agregowanie zleceń na te same wyroby według kryteriów ustalanych przez użytkownika.</w:t>
      </w:r>
    </w:p>
    <w:p w14:paraId="6E11CECB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Oprogramowanie umożliwia: 1) raportowanie danych produkcyjnych w dowolnym czasie, 2) wprowadzanie wyników ręcznie do oprogramowania, 3) import danych z zewnętrznego źródła danych.</w:t>
      </w:r>
    </w:p>
    <w:p w14:paraId="3C372CAB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Przygotowanie listy wydań pod zlecenia produkcyjne.</w:t>
      </w:r>
    </w:p>
    <w:p w14:paraId="2BB97DC1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Przygotowanie planów ruchów materiałowych: wejście i wyjście do operacji produkcyjnej.</w:t>
      </w:r>
    </w:p>
    <w:p w14:paraId="061A2298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Analiza obciążenia: 1) analiza zapotrzebowania na zasoby, 2) analiza obciążeń i przeciążeń zasobów, 3) identyfikacja wolnych mocy i wąskich gardeł, 4) automatyczne optymalizowanie i równoważenie wykorzystania zasobów, 5) optymalizowanie wykorzystania zasobów, 6) wizualizacja wyników.</w:t>
      </w:r>
    </w:p>
    <w:p w14:paraId="33ADCDA7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Rozwiązanie bazuje na jednej platformie wymiany danych. Wszyscy użytkownicy mają dostęp do tych samych danych w czasie rzeczywistym. Każda zatwierdzona zmiana w harmonogramach produkcji jest widoczna dla użytkowników powiązanych systemów.</w:t>
      </w:r>
    </w:p>
    <w:p w14:paraId="2DB74E7E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Oprogramowanie tworzy kopie harmonogramów na stanowisku roboczym oraz kopie harmonogramów na serwerze danych.</w:t>
      </w:r>
    </w:p>
    <w:p w14:paraId="6C4B14E8" w14:textId="77777777" w:rsidR="00374920" w:rsidRPr="00374920" w:rsidRDefault="00374920" w:rsidP="00374920">
      <w:pPr>
        <w:numPr>
          <w:ilvl w:val="1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Zmiana dowolnego parametru i struktury danych w interfejsie oprogramowania bez ingerencji firmy zewnętrznej.</w:t>
      </w:r>
    </w:p>
    <w:p w14:paraId="176E0005" w14:textId="77777777" w:rsidR="00374920" w:rsidRPr="00374920" w:rsidRDefault="00374920" w:rsidP="0037492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2037D54" w14:textId="77777777" w:rsidR="00374920" w:rsidRPr="00374920" w:rsidRDefault="00374920" w:rsidP="0037492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20">
        <w:rPr>
          <w:rFonts w:ascii="Times New Roman" w:hAnsi="Times New Roman"/>
          <w:b/>
          <w:bCs/>
          <w:sz w:val="20"/>
          <w:szCs w:val="20"/>
        </w:rPr>
        <w:t>Ewidencja produkcji</w:t>
      </w:r>
    </w:p>
    <w:p w14:paraId="0AEC0498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Rejestracja i śledzenie czasów obciążenia i przestojów wszystkich zasobów. W przypadku postojów konieczne wskazanie przyczyn ich wystąpienia.</w:t>
      </w:r>
    </w:p>
    <w:p w14:paraId="1B78DF1D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Definiowanie i automatyczne wyliczenie podstawowych wskaźników oceniających efektywność produkcyjną.</w:t>
      </w:r>
    </w:p>
    <w:p w14:paraId="07140F3D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Zbieranie i ewidencjonowanie informacji z obszarów produkcji, utrzymania ruchu, dostępności zasobów.</w:t>
      </w:r>
    </w:p>
    <w:p w14:paraId="27995760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Zbieranie i ewidencjonowanie danych za pomocą urządzeń zewnętrznych zdefiniowanych przez oferujących oprogramowanie.</w:t>
      </w:r>
    </w:p>
    <w:p w14:paraId="40B9CAE7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 xml:space="preserve">Automatyczne zawieszenie wykonywanych czynności przez pracownika w momencie zakończenia pracy w wyniku wylogowania w systemie rejestracji czasu pracy oraz brak możliwości logowania pracownika do </w:t>
      </w:r>
      <w:proofErr w:type="gramStart"/>
      <w:r w:rsidRPr="00374920">
        <w:rPr>
          <w:rFonts w:ascii="Times New Roman" w:hAnsi="Times New Roman"/>
          <w:sz w:val="20"/>
          <w:szCs w:val="20"/>
        </w:rPr>
        <w:t>zlecenia</w:t>
      </w:r>
      <w:proofErr w:type="gramEnd"/>
      <w:r w:rsidRPr="00374920">
        <w:rPr>
          <w:rFonts w:ascii="Times New Roman" w:hAnsi="Times New Roman"/>
          <w:sz w:val="20"/>
          <w:szCs w:val="20"/>
        </w:rPr>
        <w:t xml:space="preserve"> gdy nie został on zalogowany w systemie rejestracji czasu pracy.</w:t>
      </w:r>
    </w:p>
    <w:p w14:paraId="32A9CF45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Identyfikacja materiału użytego do wykonania poszczególnych elementów wchodzących w skład zlecenia produkcyjnego.</w:t>
      </w:r>
    </w:p>
    <w:p w14:paraId="37814B41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Monitorowanie bieżącej produkcji w toku.</w:t>
      </w:r>
    </w:p>
    <w:p w14:paraId="7630D780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Raportowanie zasobu: 1) sumaryczny czas pracy zasobu, 2) czas pracy zasobu w ramach zlecenia, 3) czas pracy zasobu w ramach operacji przypisanych do zlecenia.</w:t>
      </w:r>
    </w:p>
    <w:p w14:paraId="4AC83000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Raportowanie zlecenia: 1) sumaryczny czas pracy na realizację zlecenia z podziałem na zasoby, 2) czas pracy z podziałem na poszczególne operacje w zleceniu.</w:t>
      </w:r>
    </w:p>
    <w:p w14:paraId="7CE65C6B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Szacunkowe obliczanie kosztów wytworzenia na podstawie zebranych danych.</w:t>
      </w:r>
    </w:p>
    <w:p w14:paraId="2C746EB5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Raportowanie zleceń i operacji oczekujących na realizację.</w:t>
      </w:r>
    </w:p>
    <w:p w14:paraId="09C7D692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Możliwość monitorowania aktualnej produkcji wraz z jej wizualizacją</w:t>
      </w:r>
    </w:p>
    <w:p w14:paraId="527F5716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Definiowanie własnych raportów na podstawie danych zawartych w systemie.</w:t>
      </w:r>
    </w:p>
    <w:p w14:paraId="7A3CBBBC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Udostępnienie raportów online na hali produkcyjnej.</w:t>
      </w:r>
    </w:p>
    <w:p w14:paraId="06FB05D9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Prezentacja graficzna wg danych zdefiniowanych przez użytkownika.</w:t>
      </w:r>
    </w:p>
    <w:p w14:paraId="671C148C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Rejestracja bieżącej produkcji: - czas aktualnej produkcji w stosunku do czasu planowanego, - procent wykonania planu, - ilość wyprodukowana, - czynności wykonane przez grupy pracowników, - obciążenia zasobów, - niezgodności i odstępstw od założeń, - czynności przygotowawcze.</w:t>
      </w:r>
    </w:p>
    <w:p w14:paraId="3B4D19F9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Rejestracja planowanych zdarzeń na hali produkcyjnej. Raport.</w:t>
      </w:r>
    </w:p>
    <w:p w14:paraId="17EA3A81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Zlecenia produkcyjne oznaczane unikalnym numerem. Każda pozycja w ramach zlecenia musi mieć unikalną etykietę lub etykietę z kodem, w której określone pozycje muszą odpowiadać: 1) numerowi zlecenia, 2) numerowi pozycji, 3) numerowi operacji dla danej pozycji (operacji jest kilka), 4) dodatkowe informacje określone przez użytkownika.</w:t>
      </w:r>
    </w:p>
    <w:p w14:paraId="0FD32090" w14:textId="77777777" w:rsidR="00374920" w:rsidRPr="00374920" w:rsidRDefault="00374920" w:rsidP="00374920">
      <w:pPr>
        <w:numPr>
          <w:ilvl w:val="0"/>
          <w:numId w:val="4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74920">
        <w:rPr>
          <w:rFonts w:ascii="Times New Roman" w:hAnsi="Times New Roman"/>
          <w:sz w:val="20"/>
          <w:szCs w:val="20"/>
        </w:rPr>
        <w:t>Ewidencjonowanie materiałów i surowców z uwagi na zdefiniowane przez użytkownika lokalizacje magazynowe.</w:t>
      </w:r>
    </w:p>
    <w:p w14:paraId="17800736" w14:textId="77777777" w:rsidR="00374920" w:rsidRDefault="00374920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3C575AF" w14:textId="4B81DB9C" w:rsidR="00E65CF1" w:rsidRDefault="00374920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Dodatkowe wymagania: </w:t>
      </w:r>
    </w:p>
    <w:p w14:paraId="54515EF2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W zakresie planowania produkcji oprogramowanie powinno mieć następujące funkcjonalności: </w:t>
      </w:r>
    </w:p>
    <w:p w14:paraId="50B45715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- określanie zasobów kalendarzem dostępności oraz możliwościami technologicznymi, </w:t>
      </w:r>
    </w:p>
    <w:p w14:paraId="317DB36C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>- automatyczne planowanie terminów czynności okresowych (np. konserwacja, przeglądy</w:t>
      </w:r>
      <w:r>
        <w:rPr>
          <w:sz w:val="18"/>
          <w:szCs w:val="18"/>
        </w:rPr>
        <w:t xml:space="preserve"> </w:t>
      </w:r>
      <w:r w:rsidRPr="00C94A0D">
        <w:rPr>
          <w:sz w:val="18"/>
          <w:szCs w:val="18"/>
        </w:rPr>
        <w:t xml:space="preserve">techniczne), </w:t>
      </w:r>
    </w:p>
    <w:p w14:paraId="3E58F433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lastRenderedPageBreak/>
        <w:t>- planowanie realizacji zleceń w oparciu o planowany termin sprzedaży, indywidualne</w:t>
      </w:r>
      <w:r>
        <w:rPr>
          <w:sz w:val="18"/>
          <w:szCs w:val="18"/>
        </w:rPr>
        <w:t xml:space="preserve"> </w:t>
      </w:r>
      <w:r w:rsidRPr="00C94A0D">
        <w:rPr>
          <w:sz w:val="18"/>
          <w:szCs w:val="18"/>
        </w:rPr>
        <w:t>wymagania klientów, projekty i</w:t>
      </w:r>
      <w:r>
        <w:rPr>
          <w:sz w:val="18"/>
          <w:szCs w:val="18"/>
        </w:rPr>
        <w:t xml:space="preserve"> </w:t>
      </w:r>
      <w:r w:rsidRPr="00C94A0D">
        <w:rPr>
          <w:sz w:val="18"/>
          <w:szCs w:val="18"/>
        </w:rPr>
        <w:t>zlecenia powiązane, oraz inne parametry wskazane przez</w:t>
      </w:r>
      <w:r>
        <w:rPr>
          <w:sz w:val="18"/>
          <w:szCs w:val="18"/>
        </w:rPr>
        <w:t xml:space="preserve"> </w:t>
      </w:r>
      <w:r w:rsidRPr="00C94A0D">
        <w:rPr>
          <w:sz w:val="18"/>
          <w:szCs w:val="18"/>
        </w:rPr>
        <w:t xml:space="preserve">użytkownika, </w:t>
      </w:r>
    </w:p>
    <w:p w14:paraId="759D2AAE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- planowanie zleceń na podstawie technologii szablonowej, </w:t>
      </w:r>
    </w:p>
    <w:p w14:paraId="297B5378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>- tworzenie technologii w oparciu o: gniazdo produkcyjne, kolejność operacji i możliwe</w:t>
      </w:r>
      <w:r>
        <w:rPr>
          <w:sz w:val="18"/>
          <w:szCs w:val="18"/>
        </w:rPr>
        <w:t xml:space="preserve"> </w:t>
      </w:r>
      <w:r w:rsidRPr="00C94A0D">
        <w:rPr>
          <w:sz w:val="18"/>
          <w:szCs w:val="18"/>
        </w:rPr>
        <w:t xml:space="preserve">sekwencje, czasy technologiczne, powiązania międzyoperacyjne, straty produkcyjne, alternatywne zasoby, dodatkowe uwagi do całej technologii oraz do poszczególnych jej etapów, </w:t>
      </w:r>
    </w:p>
    <w:p w14:paraId="7B3DD89D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- wszyscy użytkownicy mają dostęp do tych samych danych w czasie rzeczywistym. Każda zatwierdzona zmiana w harmonogramach produkcji jest widoczna dla użytkowników oprogramowania (powiązanych programów spełniających w/w funkcjonalności). </w:t>
      </w:r>
    </w:p>
    <w:p w14:paraId="0EABFDD1" w14:textId="77777777" w:rsidR="00374920" w:rsidRPr="00C94A0D" w:rsidRDefault="00374920" w:rsidP="00374920">
      <w:pPr>
        <w:spacing w:after="0"/>
        <w:rPr>
          <w:sz w:val="18"/>
          <w:szCs w:val="18"/>
        </w:rPr>
      </w:pPr>
    </w:p>
    <w:p w14:paraId="7734FB49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W zakresie ewidencjonowania produkcji oprogramowanie powinno mieć następujące funkcjonalności: </w:t>
      </w:r>
    </w:p>
    <w:p w14:paraId="469920D8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- zarządzanie operacjami wykonywanymi w obszarze produkcji, </w:t>
      </w:r>
    </w:p>
    <w:p w14:paraId="7B8DEBF0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>- identyfikowanie i odtworzenie ścieżki produkcyjnej poszczególnych zleceń produkcyjnych, procesów produkcyjnych, procesów technologicznych,</w:t>
      </w:r>
    </w:p>
    <w:p w14:paraId="0EA13E7E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- przypisanie lokalizacji materiałów, </w:t>
      </w:r>
    </w:p>
    <w:p w14:paraId="5AE71541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>- definiowalne raportowanie w zakresie pracochłonności, efektywności, wydajności, stopnia realizacji zlecenia oraz kosztów z tym związanych.</w:t>
      </w:r>
    </w:p>
    <w:p w14:paraId="6E274244" w14:textId="77777777" w:rsidR="00374920" w:rsidRPr="00C94A0D" w:rsidRDefault="00374920" w:rsidP="00374920">
      <w:pPr>
        <w:spacing w:after="0"/>
        <w:rPr>
          <w:sz w:val="18"/>
          <w:szCs w:val="18"/>
        </w:rPr>
      </w:pPr>
    </w:p>
    <w:p w14:paraId="73261ADE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Oprogramowanie musi spełniać poniższe wymagania: </w:t>
      </w:r>
    </w:p>
    <w:p w14:paraId="17E1B3B5" w14:textId="77777777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>Oprogramowanie musi umożliwiać w pełni swobodne definiowanie nieograniczonej liczby KPI oraz gotowy zestaw predefiniowanych KPI;</w:t>
      </w:r>
    </w:p>
    <w:p w14:paraId="48B7E060" w14:textId="77777777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 xml:space="preserve">Analiza harmonogramów planów produkcyjnych na wykresach Gantta lub innych równoważnych wykresów pod kątem prezentacji zasobów oraz wąskich gardeł; </w:t>
      </w:r>
    </w:p>
    <w:p w14:paraId="51279080" w14:textId="77777777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 xml:space="preserve">Oprogramowanie musi spełniać algorytm zarządzania ograniczeniami preferowana koncepcja Elu </w:t>
      </w:r>
      <w:proofErr w:type="spellStart"/>
      <w:r w:rsidRPr="00C94A0D">
        <w:rPr>
          <w:sz w:val="18"/>
          <w:szCs w:val="18"/>
        </w:rPr>
        <w:t>Goldratt</w:t>
      </w:r>
      <w:proofErr w:type="spellEnd"/>
      <w:r w:rsidRPr="00C94A0D">
        <w:rPr>
          <w:sz w:val="18"/>
          <w:szCs w:val="18"/>
        </w:rPr>
        <w:t xml:space="preserve"> Instytut TOC lub inna równoważna; </w:t>
      </w:r>
    </w:p>
    <w:p w14:paraId="75DF5F3B" w14:textId="77777777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 xml:space="preserve">Oprogramowanie musi optymalizować harmonogram w otoczeniu niepełnych i niepewnych danych; </w:t>
      </w:r>
    </w:p>
    <w:p w14:paraId="15554762" w14:textId="77777777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 xml:space="preserve">Oprogramowanie musi być zintegrowane systemem ERP - </w:t>
      </w:r>
      <w:r>
        <w:rPr>
          <w:sz w:val="18"/>
          <w:szCs w:val="18"/>
        </w:rPr>
        <w:t>IMPULS</w:t>
      </w:r>
      <w:r w:rsidRPr="00C94A0D">
        <w:rPr>
          <w:sz w:val="18"/>
          <w:szCs w:val="18"/>
        </w:rPr>
        <w:t xml:space="preserve"> oraz kompatybilne z systemem operacyjnym </w:t>
      </w:r>
      <w:r>
        <w:rPr>
          <w:sz w:val="18"/>
          <w:szCs w:val="18"/>
        </w:rPr>
        <w:t>W</w:t>
      </w:r>
      <w:r w:rsidRPr="00C94A0D">
        <w:rPr>
          <w:sz w:val="18"/>
          <w:szCs w:val="18"/>
        </w:rPr>
        <w:t xml:space="preserve">INDOWS, MS Office oraz umożliwi integrację z systemami rejestracji czasu pracy; </w:t>
      </w:r>
    </w:p>
    <w:p w14:paraId="03A03221" w14:textId="73ECE483" w:rsidR="00374920" w:rsidRPr="00C94A0D" w:rsidRDefault="00374920" w:rsidP="003749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94A0D">
        <w:rPr>
          <w:sz w:val="18"/>
          <w:szCs w:val="18"/>
        </w:rPr>
        <w:t>Potwierdzenie,</w:t>
      </w:r>
      <w:r w:rsidRPr="00C94A0D">
        <w:rPr>
          <w:sz w:val="18"/>
          <w:szCs w:val="18"/>
        </w:rPr>
        <w:t xml:space="preserve"> iż oferowane oprogramowanie harmonogramuje co najmniej 100 tys. operacji w jednym planie produkcji w czasie nieprzekraczającym 10 minut.</w:t>
      </w:r>
    </w:p>
    <w:p w14:paraId="33AFBFF4" w14:textId="77777777" w:rsidR="00374920" w:rsidRPr="00C94A0D" w:rsidRDefault="00374920" w:rsidP="00374920">
      <w:pPr>
        <w:spacing w:after="0"/>
        <w:rPr>
          <w:sz w:val="18"/>
          <w:szCs w:val="18"/>
        </w:rPr>
      </w:pPr>
    </w:p>
    <w:p w14:paraId="7863D4AB" w14:textId="77777777" w:rsidR="00374920" w:rsidRPr="00374920" w:rsidRDefault="00374920" w:rsidP="00374920">
      <w:pPr>
        <w:spacing w:after="0"/>
        <w:rPr>
          <w:b/>
          <w:bCs/>
          <w:sz w:val="18"/>
          <w:szCs w:val="18"/>
        </w:rPr>
      </w:pPr>
      <w:r w:rsidRPr="00374920">
        <w:rPr>
          <w:b/>
          <w:bCs/>
          <w:sz w:val="18"/>
          <w:szCs w:val="18"/>
        </w:rPr>
        <w:t xml:space="preserve">Powyższy wykaz nie jest traktowany jako kryteria oceny, tylko jako wymagania konieczne. Oferta musi spełniać je łącznie, brak spełnienia co najmniej jednego spowoduje odrzucenie oferty. </w:t>
      </w:r>
    </w:p>
    <w:p w14:paraId="28E2ACF1" w14:textId="77777777" w:rsidR="00374920" w:rsidRPr="00C94A0D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Zamawiający zastrzega sobie możliwość weryfikacji podanych przez oferenta informacji w formie bezpośredniej prezentacji. Analizie poddane zostaną zaproponowane rozwiązania potwierdzające spełnienie wymagań i funkcjonalność oferowanego </w:t>
      </w:r>
    </w:p>
    <w:p w14:paraId="1B1166F4" w14:textId="77777777" w:rsidR="00374920" w:rsidRDefault="00374920" w:rsidP="00374920">
      <w:pPr>
        <w:spacing w:after="0"/>
        <w:rPr>
          <w:sz w:val="18"/>
          <w:szCs w:val="18"/>
        </w:rPr>
      </w:pPr>
      <w:r w:rsidRPr="00C94A0D">
        <w:rPr>
          <w:sz w:val="18"/>
          <w:szCs w:val="18"/>
        </w:rPr>
        <w:t xml:space="preserve">oprogramowania. Prezentacje weryfikujące przydatność oferowanego oprogramowania w obszarze planowania i ewidencji </w:t>
      </w:r>
      <w:r>
        <w:rPr>
          <w:sz w:val="18"/>
          <w:szCs w:val="18"/>
        </w:rPr>
        <w:t>specyfiki przedmiotowej firmy produkcyjnej</w:t>
      </w:r>
      <w:r w:rsidRPr="00C94A0D">
        <w:rPr>
          <w:sz w:val="18"/>
          <w:szCs w:val="18"/>
        </w:rPr>
        <w:t xml:space="preserve">, przygotowane zostaną na podstawie danych dostarczanych przez zamawiającego. Miejsce prezentacji i oceny w </w:t>
      </w:r>
      <w:r>
        <w:rPr>
          <w:sz w:val="18"/>
          <w:szCs w:val="18"/>
        </w:rPr>
        <w:t>siedzibie firmy BALTON</w:t>
      </w:r>
      <w:r w:rsidRPr="00C94A0D">
        <w:rPr>
          <w:sz w:val="18"/>
          <w:szCs w:val="18"/>
        </w:rPr>
        <w:t>. Termin prezentacji maksymalnie 5 dni od daty powiadomienia o konieczności weryfikacji oferty.</w:t>
      </w:r>
    </w:p>
    <w:p w14:paraId="65B46ACF" w14:textId="77777777" w:rsidR="00374920" w:rsidRPr="00374920" w:rsidRDefault="00374920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9020BA9" w14:textId="77777777" w:rsidR="00E65CF1" w:rsidRPr="00E65CF1" w:rsidRDefault="00E65CF1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170E9F" w14:textId="2A9C7EF1" w:rsidR="00FC3DB3" w:rsidRPr="00374978" w:rsidRDefault="00FC3DB3" w:rsidP="0045354D">
      <w:pPr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Gwarancja:</w:t>
      </w:r>
      <w:r w:rsidRPr="00374978">
        <w:rPr>
          <w:rFonts w:ascii="Times New Roman" w:hAnsi="Times New Roman"/>
          <w:sz w:val="20"/>
          <w:szCs w:val="20"/>
        </w:rPr>
        <w:t xml:space="preserve"> </w:t>
      </w:r>
      <w:r w:rsidR="00D83DDB" w:rsidRPr="00374978">
        <w:rPr>
          <w:rFonts w:ascii="Times New Roman" w:hAnsi="Times New Roman"/>
          <w:sz w:val="20"/>
          <w:szCs w:val="20"/>
        </w:rPr>
        <w:t>co</w:t>
      </w:r>
      <w:r w:rsidR="00E65CF1">
        <w:rPr>
          <w:rFonts w:ascii="Times New Roman" w:hAnsi="Times New Roman"/>
          <w:sz w:val="20"/>
          <w:szCs w:val="20"/>
        </w:rPr>
        <w:t xml:space="preserve"> najmniej 24 miesiące (w przypadku urządzeń komputerowych). 12 miesięczna opieka serwisowa i uaktualnienia dla systemu komputerowego. </w:t>
      </w:r>
      <w:r w:rsidR="002B2750" w:rsidRPr="00374978">
        <w:rPr>
          <w:rFonts w:ascii="Times New Roman" w:hAnsi="Times New Roman"/>
          <w:sz w:val="20"/>
          <w:szCs w:val="20"/>
        </w:rPr>
        <w:t xml:space="preserve"> </w:t>
      </w:r>
    </w:p>
    <w:p w14:paraId="63C1414A" w14:textId="30FEB41E" w:rsidR="00306EB0" w:rsidRDefault="00E02ADB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Płatności:</w:t>
      </w:r>
      <w:r w:rsidR="00306EB0" w:rsidRPr="00374978">
        <w:rPr>
          <w:rFonts w:ascii="Times New Roman" w:hAnsi="Times New Roman"/>
          <w:sz w:val="20"/>
          <w:szCs w:val="20"/>
        </w:rPr>
        <w:t xml:space="preserve"> Płatność po podpisaniu protokołu odbioru. </w:t>
      </w:r>
      <w:r w:rsidR="001744C9">
        <w:rPr>
          <w:rFonts w:ascii="Times New Roman" w:hAnsi="Times New Roman"/>
          <w:sz w:val="20"/>
          <w:szCs w:val="20"/>
        </w:rPr>
        <w:t>P</w:t>
      </w:r>
      <w:r w:rsidR="00306EB0" w:rsidRPr="00374978">
        <w:rPr>
          <w:rFonts w:ascii="Times New Roman" w:hAnsi="Times New Roman"/>
          <w:sz w:val="20"/>
          <w:szCs w:val="20"/>
        </w:rPr>
        <w:t>łatność przelewem na konto wskazane na fakturze.</w:t>
      </w:r>
    </w:p>
    <w:p w14:paraId="76D52A45" w14:textId="11C4075B" w:rsidR="005D796C" w:rsidRPr="005D796C" w:rsidRDefault="005D796C" w:rsidP="003B30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ind w:right="28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potwierdzenie spełnienia parametrów technicznych oferowanego sprzętu, prosimy o dołączenie do formularza oferty specyfikacji oferowanego sprzętu. Specyfikacja ta powinna posiadać co najmniej: nazwę i model oferowanego sprzętu, specyfikację techniczną </w:t>
      </w:r>
      <w:r w:rsidR="003B30D5">
        <w:rPr>
          <w:rFonts w:ascii="Times New Roman" w:hAnsi="Times New Roman"/>
          <w:b/>
          <w:bCs/>
          <w:sz w:val="20"/>
          <w:szCs w:val="20"/>
        </w:rPr>
        <w:t>oferowanego sprzętu.</w:t>
      </w:r>
    </w:p>
    <w:p w14:paraId="44137F5A" w14:textId="62075DD0" w:rsidR="00E65CF1" w:rsidRDefault="00E65CF1" w:rsidP="0037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Jeśli w wyniku realizacji zamówienia powstanie oprogramowanie komputerowe w rozumieniu prawa autorskiego, to Dostawca zobowiązuje się do przekazania całości praw autorskich do powstałego programu.</w:t>
      </w:r>
    </w:p>
    <w:p w14:paraId="0DA48B0F" w14:textId="77777777" w:rsidR="00E65CF1" w:rsidRDefault="00E65CF1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677D266" w14:textId="76B620C1" w:rsidR="0065023F" w:rsidRPr="00374978" w:rsidRDefault="007F3965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 xml:space="preserve">Kod określony przez Wspólny Słownik Zamówień (CPV): </w:t>
      </w:r>
    </w:p>
    <w:p w14:paraId="31BF8788" w14:textId="490D2803" w:rsidR="00E65CF1" w:rsidRPr="00374978" w:rsidRDefault="00E65CF1" w:rsidP="0046081D">
      <w:pPr>
        <w:shd w:val="clear" w:color="auto" w:fill="FFFFFF"/>
        <w:spacing w:before="2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Kod CPV 48000000-8: Pakiety oprogramowania i systemy informatycznym.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A16B93" w14:textId="77777777" w:rsidTr="001549D2">
        <w:trPr>
          <w:trHeight w:val="454"/>
        </w:trPr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C741DA1" w14:textId="0169D0A0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4649458"/>
            <w:bookmarkEnd w:id="2"/>
            <w:r w:rsidRPr="007D4710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zamówienia  </w:t>
            </w:r>
          </w:p>
        </w:tc>
      </w:tr>
    </w:tbl>
    <w:p w14:paraId="48D42310" w14:textId="42DB622A" w:rsidR="001549D2" w:rsidRPr="00374978" w:rsidRDefault="00E65CF1" w:rsidP="00E65CF1">
      <w:pPr>
        <w:spacing w:before="240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Rozpoczęcie realizacji zamówienia: 14 dni od podpisania umowy.</w:t>
      </w:r>
    </w:p>
    <w:p w14:paraId="3A8913CF" w14:textId="110ACDBB" w:rsidR="005A2F5C" w:rsidRPr="00374978" w:rsidRDefault="005A2F5C" w:rsidP="005A2F5C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Planowany termin podpisania umowy </w:t>
      </w:r>
      <w:r w:rsidR="00374920">
        <w:rPr>
          <w:rFonts w:ascii="Times New Roman" w:hAnsi="Times New Roman"/>
          <w:sz w:val="20"/>
          <w:szCs w:val="20"/>
        </w:rPr>
        <w:t>styczeń 2024</w:t>
      </w:r>
    </w:p>
    <w:p w14:paraId="1A148E7D" w14:textId="77777777" w:rsidR="0065023F" w:rsidRPr="00A41682" w:rsidRDefault="0065023F">
      <w:pPr>
        <w:pStyle w:val="Akapitzlist"/>
        <w:spacing w:before="240"/>
        <w:ind w:left="0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C5CA24E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1AB1BF7" w14:textId="0863D16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realizacji zamówienia </w:t>
            </w:r>
          </w:p>
        </w:tc>
      </w:tr>
    </w:tbl>
    <w:p w14:paraId="50F97584" w14:textId="77777777" w:rsidR="00E65CF1" w:rsidRDefault="00E65CF1" w:rsidP="00E65CF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D3F2A7C" w14:textId="30A3CFAE" w:rsidR="0065023F" w:rsidRPr="00374978" w:rsidRDefault="00E250D2" w:rsidP="00E65CF1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>Dostawa</w:t>
      </w:r>
      <w:r w:rsidR="000F772F" w:rsidRPr="00374978">
        <w:rPr>
          <w:rFonts w:ascii="Times New Roman" w:hAnsi="Times New Roman"/>
          <w:sz w:val="20"/>
          <w:szCs w:val="20"/>
        </w:rPr>
        <w:t xml:space="preserve"> </w:t>
      </w:r>
      <w:r w:rsidR="004208C4" w:rsidRPr="00374978">
        <w:rPr>
          <w:rFonts w:ascii="Times New Roman" w:hAnsi="Times New Roman"/>
          <w:sz w:val="20"/>
          <w:szCs w:val="20"/>
        </w:rPr>
        <w:t>na adres:</w:t>
      </w:r>
      <w:r w:rsidR="0034798A" w:rsidRPr="00374978">
        <w:rPr>
          <w:rFonts w:ascii="Times New Roman" w:hAnsi="Times New Roman"/>
          <w:sz w:val="20"/>
          <w:szCs w:val="20"/>
        </w:rPr>
        <w:t xml:space="preserve"> </w:t>
      </w:r>
      <w:r w:rsidR="00E65CF1"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3, 18-300 Zambrów.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098AE5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B4DBEAC" w14:textId="3D3580D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>Informacje o charakterze prawnym, ekonomicznym, finansowym i technicznym</w:t>
            </w:r>
          </w:p>
        </w:tc>
      </w:tr>
    </w:tbl>
    <w:p w14:paraId="6C6521FC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Zamówienie udzielane jest w trybie zapytania ofertowego, z zachowaniem zasady konkurencyjności. </w:t>
      </w:r>
    </w:p>
    <w:p w14:paraId="7ED5AD57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eastAsia="Bookman Old Style" w:hAnsi="Times New Roman"/>
          <w:sz w:val="20"/>
          <w:szCs w:val="20"/>
        </w:rPr>
        <w:t xml:space="preserve">Złożenie oferty nie powoduje powstania żadnych zobowiązań wobec stron. Oferty są przygotowywane na koszt Dostawców. Każdy z Dostawców może złożyć tylko jedną ofertę. </w:t>
      </w:r>
    </w:p>
    <w:p w14:paraId="13826F4B" w14:textId="0F4449F8" w:rsidR="00980DA8" w:rsidRDefault="00980DA8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BF7098">
        <w:rPr>
          <w:rFonts w:ascii="Times New Roman" w:hAnsi="Times New Roman"/>
          <w:sz w:val="20"/>
          <w:szCs w:val="20"/>
        </w:rPr>
        <w:t>Zamawiający zastrzega sobie prawo do unieważnienia procedury wybor</w:t>
      </w:r>
      <w:r w:rsidR="00AC0398">
        <w:rPr>
          <w:rFonts w:ascii="Times New Roman" w:hAnsi="Times New Roman"/>
          <w:sz w:val="20"/>
          <w:szCs w:val="20"/>
        </w:rPr>
        <w:t>u</w:t>
      </w:r>
      <w:r w:rsidRPr="00BF7098">
        <w:rPr>
          <w:rFonts w:ascii="Times New Roman" w:hAnsi="Times New Roman"/>
          <w:sz w:val="20"/>
          <w:szCs w:val="20"/>
        </w:rPr>
        <w:t xml:space="preserve"> </w:t>
      </w:r>
      <w:r w:rsidR="00BC286D">
        <w:rPr>
          <w:rFonts w:ascii="Times New Roman" w:hAnsi="Times New Roman"/>
          <w:sz w:val="20"/>
          <w:szCs w:val="20"/>
        </w:rPr>
        <w:t>Dostawcy</w:t>
      </w:r>
      <w:r w:rsidRPr="00BF7098">
        <w:rPr>
          <w:rFonts w:ascii="Times New Roman" w:hAnsi="Times New Roman"/>
          <w:sz w:val="20"/>
          <w:szCs w:val="20"/>
        </w:rPr>
        <w:t xml:space="preserve"> bez podania przyczyny</w:t>
      </w:r>
      <w:r w:rsidR="00234E51">
        <w:rPr>
          <w:rFonts w:ascii="Times New Roman" w:hAnsi="Times New Roman"/>
          <w:sz w:val="20"/>
          <w:szCs w:val="20"/>
        </w:rPr>
        <w:t>.</w:t>
      </w:r>
      <w:r w:rsidRPr="00BF7098">
        <w:rPr>
          <w:rFonts w:ascii="Times New Roman" w:hAnsi="Times New Roman"/>
          <w:sz w:val="20"/>
          <w:szCs w:val="20"/>
        </w:rPr>
        <w:t xml:space="preserve"> </w:t>
      </w:r>
    </w:p>
    <w:p w14:paraId="2827CBA5" w14:textId="6892E02F" w:rsidR="00234E51" w:rsidRDefault="00980DA8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E04575">
        <w:rPr>
          <w:rFonts w:ascii="Times New Roman" w:hAnsi="Times New Roman"/>
          <w:sz w:val="20"/>
          <w:szCs w:val="20"/>
        </w:rPr>
        <w:t>Zamawiający ma prawo do złożenia pytań uzupełniających do złożonych ofert po ich otwarciu</w:t>
      </w:r>
      <w:r w:rsidR="00AC0398">
        <w:rPr>
          <w:rFonts w:ascii="Times New Roman" w:hAnsi="Times New Roman"/>
          <w:sz w:val="20"/>
          <w:szCs w:val="20"/>
        </w:rPr>
        <w:t>.</w:t>
      </w:r>
      <w:r w:rsidRPr="00A41682">
        <w:rPr>
          <w:rFonts w:ascii="Times New Roman" w:hAnsi="Times New Roman"/>
          <w:sz w:val="20"/>
          <w:szCs w:val="20"/>
        </w:rPr>
        <w:t xml:space="preserve"> </w:t>
      </w:r>
    </w:p>
    <w:p w14:paraId="6667D8EA" w14:textId="3B0E217F" w:rsidR="0065023F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 postępowania o udzielenie zamówienia wykluczeniu podlegają Dostawcy,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dostawcy a dostawcą, polegające w szczególności na: </w:t>
      </w:r>
    </w:p>
    <w:p w14:paraId="38F98205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uczestniczeniu w spółce jako wspólnik spółki cywilnej lub spółki osobowej,</w:t>
      </w:r>
    </w:p>
    <w:p w14:paraId="56FDBAB4" w14:textId="149D1F2C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posiadaniu co najmniej </w:t>
      </w:r>
      <w:r w:rsidR="005A639E" w:rsidRPr="00A41682">
        <w:rPr>
          <w:rFonts w:ascii="Times New Roman" w:hAnsi="Times New Roman"/>
          <w:sz w:val="20"/>
          <w:szCs w:val="20"/>
        </w:rPr>
        <w:t>10</w:t>
      </w:r>
      <w:r w:rsidRPr="00A41682">
        <w:rPr>
          <w:rFonts w:ascii="Times New Roman" w:hAnsi="Times New Roman"/>
          <w:sz w:val="20"/>
          <w:szCs w:val="20"/>
        </w:rPr>
        <w:t xml:space="preserve"> % udziałów lub akcji,</w:t>
      </w:r>
    </w:p>
    <w:p w14:paraId="5EF070C4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14:paraId="49230630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2E8054" w14:textId="733AC75A" w:rsidR="005D796C" w:rsidRPr="005D796C" w:rsidRDefault="00CC506F" w:rsidP="005D796C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</w:t>
      </w:r>
      <w:r w:rsidRPr="004E4E6F">
        <w:rPr>
          <w:rFonts w:ascii="Times New Roman" w:hAnsi="Times New Roman"/>
          <w:sz w:val="20"/>
          <w:szCs w:val="20"/>
        </w:rPr>
        <w:t xml:space="preserve">postępowania o udzielenie zamówienia wyklucza się również Dostawcę, w </w:t>
      </w:r>
      <w:r w:rsidR="005D796C" w:rsidRPr="004E4E6F">
        <w:rPr>
          <w:rFonts w:ascii="Times New Roman" w:hAnsi="Times New Roman"/>
          <w:sz w:val="20"/>
          <w:szCs w:val="20"/>
        </w:rPr>
        <w:t>stosunku,</w:t>
      </w:r>
      <w:r w:rsidRPr="004E4E6F">
        <w:rPr>
          <w:rFonts w:ascii="Times New Roman" w:hAnsi="Times New Roman"/>
          <w:sz w:val="20"/>
          <w:szCs w:val="20"/>
        </w:rPr>
        <w:t xml:space="preserve"> do którego zachodzą okoliczności, o których mowa w art. 7 ust. 1 ustawy z dnia 13 kwietnia 2022 r.  o szczególnych rozwiązaniach w zakresie przeciwdziałania wspieraniu agresji na Ukrainę oraz służących ochronie bezpieczeństwa narodowego (Dz. U. z 2022 r., poz. 835).</w:t>
      </w:r>
    </w:p>
    <w:p w14:paraId="485512E1" w14:textId="77777777" w:rsidR="004A6770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</w:t>
      </w:r>
    </w:p>
    <w:p w14:paraId="2676705D" w14:textId="3B227A18" w:rsidR="001931B3" w:rsidRDefault="004A6770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dopuszcza możliwość zmian umowy w następstwie siły wyższej, tj. zdarzenia zewnętrznego, niemożliwego do przewidzenia i niemożliwego do zapobieżenia (niemożność zapobieżenia nie tyle </w:t>
      </w:r>
      <w:r w:rsidRPr="00A41682">
        <w:rPr>
          <w:rFonts w:ascii="Times New Roman" w:hAnsi="Times New Roman"/>
          <w:sz w:val="20"/>
          <w:szCs w:val="20"/>
        </w:rPr>
        <w:lastRenderedPageBreak/>
        <w:t xml:space="preserve">samemu zjawisku, co jego następstwom, na które Strona nie ma wpływu i której nie można przypisać drugiej Stronie), w tym m.in. katastrofa naturalna, katastrofalne działanie, ustanowienie stanu klęski żywiołowej, epidemia, ograniczenia z powodu kwarantanny, strajk, zamieszki uliczne, pożar, eksplozja, wojna, atak terrorystyczny, nieprzewidziane warunki pogodowe oraz inne okoliczności zewnętrzne lub wewnętrzne mogące mieć wpływ na realizację postanowień umowy;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wyniku; powiadomienie to zostanie przekazane niezwłocznie od momentu powzięcia wiedzy o wydarzeniach bądź okolicznościach. Zamawiający zastrzega możliwość przedłużenia realizacji przedmiotu zamówienia w przypadku zmiany harmonogramu projektu, zatwierdzonej przez </w:t>
      </w:r>
      <w:r w:rsidR="00FC518B">
        <w:rPr>
          <w:rFonts w:ascii="Times New Roman" w:hAnsi="Times New Roman"/>
          <w:sz w:val="20"/>
          <w:szCs w:val="20"/>
        </w:rPr>
        <w:t>Ministerstwo Aktywów Państwowych.</w:t>
      </w:r>
    </w:p>
    <w:p w14:paraId="539BAB72" w14:textId="77777777" w:rsidR="007A2AE1" w:rsidRPr="00236D97" w:rsidRDefault="007A2AE1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426" w:right="283" w:hanging="284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Zamawiający dopuszcza</w:t>
      </w:r>
      <w:r>
        <w:rPr>
          <w:rFonts w:ascii="Times New Roman" w:hAnsi="Times New Roman"/>
          <w:sz w:val="20"/>
          <w:szCs w:val="20"/>
        </w:rPr>
        <w:t xml:space="preserve"> także</w:t>
      </w:r>
      <w:r w:rsidRPr="00236D97">
        <w:rPr>
          <w:rFonts w:ascii="Times New Roman" w:hAnsi="Times New Roman"/>
          <w:sz w:val="20"/>
          <w:szCs w:val="20"/>
        </w:rPr>
        <w:t xml:space="preserve"> zmiany w umowie w następujących przypadkach: </w:t>
      </w:r>
    </w:p>
    <w:p w14:paraId="160D2243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nastąpi zmiana powszechnie obowiązujących przepisów prawa w zakresie mającym wpływ na realizację umowy, w szczególności zmiana ceny spowodowana zmianą obowiązujących stawek podatkowych (cena brutto umowy może ulec zmianie w przypadku obniżenia lub podwyższenia stawki podatku VAT, na skutek zmiany obowiązujących przepisów, a płatności będą się odbywać z uwzględnieniem stawki VAT obowiązującej w dniu wystawienia faktury); </w:t>
      </w:r>
    </w:p>
    <w:p w14:paraId="10E822C2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wprowadzenia nowej technologii produktu objętego przedmiotową umową, wówczas Zamawiający dopuszcza możliwość jego zastąpienia jedynie produktem równoważnym lub o wyższych parametrach jakościowych, o cenie nie wyższej niż w umowie; </w:t>
      </w:r>
    </w:p>
    <w:p w14:paraId="348A2BB8" w14:textId="77777777" w:rsidR="007A2AE1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konieczności zmiany terminu realizacji przedmiotu umowy z przyczyn niezawinionych przez Strony w następstwie siły wyższej lub zmian w harmonogramie projektu określonych</w:t>
      </w:r>
      <w:r>
        <w:rPr>
          <w:rFonts w:ascii="Times New Roman" w:hAnsi="Times New Roman"/>
          <w:sz w:val="20"/>
          <w:szCs w:val="20"/>
        </w:rPr>
        <w:t xml:space="preserve"> w punkcie 8.</w:t>
      </w:r>
    </w:p>
    <w:p w14:paraId="33BBF102" w14:textId="77777777" w:rsidR="007A2AE1" w:rsidRPr="00740F7B" w:rsidRDefault="007A2AE1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85714">
        <w:rPr>
          <w:rFonts w:ascii="Times New Roman" w:hAnsi="Times New Roman"/>
          <w:sz w:val="20"/>
          <w:szCs w:val="20"/>
        </w:rPr>
        <w:t>gdy konieczność wprowadzenia zmian będzie następstwem zmian wytycznych lub zaleceń Instytucji, która przyznała środki na sfinansowanie umowy</w:t>
      </w:r>
      <w:r>
        <w:rPr>
          <w:rFonts w:ascii="Times New Roman" w:hAnsi="Times New Roman"/>
          <w:sz w:val="20"/>
          <w:szCs w:val="20"/>
        </w:rPr>
        <w:t>.</w:t>
      </w:r>
    </w:p>
    <w:p w14:paraId="194DE74A" w14:textId="77777777" w:rsidR="004A6770" w:rsidRPr="00A41682" w:rsidRDefault="004A6770" w:rsidP="004A6770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p w14:paraId="2F7E8CFB" w14:textId="77777777" w:rsidR="00905DF5" w:rsidRPr="00A41682" w:rsidRDefault="00905DF5" w:rsidP="00905DF5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2DF403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4F33FB1" w14:textId="5FDB05F3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Opis sposobu obliczenia ceny oferty</w:t>
            </w:r>
          </w:p>
        </w:tc>
      </w:tr>
    </w:tbl>
    <w:p w14:paraId="69AF72CB" w14:textId="77777777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Dostawca zobowiązany jest do podania ceny za realizację przedmiotu zamówienia zgodnie z formularzem ofertowym jako wynagrodzenie za całość zamówienia</w:t>
      </w:r>
      <w:r w:rsidR="00352878" w:rsidRPr="00A41682">
        <w:rPr>
          <w:rFonts w:ascii="Times New Roman" w:hAnsi="Times New Roman"/>
          <w:sz w:val="20"/>
          <w:szCs w:val="20"/>
        </w:rPr>
        <w:t>.</w:t>
      </w:r>
    </w:p>
    <w:p w14:paraId="688B9F2D" w14:textId="6879EA76" w:rsidR="00C85155" w:rsidRPr="00A41682" w:rsidRDefault="00C8515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Podana w ofercie cena</w:t>
      </w:r>
      <w:r w:rsidR="0076037C">
        <w:rPr>
          <w:rFonts w:ascii="Times New Roman" w:hAnsi="Times New Roman"/>
          <w:sz w:val="20"/>
          <w:szCs w:val="20"/>
        </w:rPr>
        <w:t xml:space="preserve"> musi</w:t>
      </w:r>
      <w:r w:rsidRPr="00A41682">
        <w:rPr>
          <w:rFonts w:ascii="Times New Roman" w:hAnsi="Times New Roman"/>
          <w:sz w:val="20"/>
          <w:szCs w:val="20"/>
        </w:rPr>
        <w:t xml:space="preserve"> być </w:t>
      </w:r>
      <w:r w:rsidRPr="00E65CF1">
        <w:rPr>
          <w:rFonts w:ascii="Times New Roman" w:hAnsi="Times New Roman"/>
          <w:b/>
          <w:bCs/>
          <w:sz w:val="20"/>
          <w:szCs w:val="20"/>
        </w:rPr>
        <w:t>wyrażona w PLN.</w:t>
      </w:r>
      <w:r w:rsidR="00E02ADB" w:rsidRP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1682">
        <w:rPr>
          <w:rFonts w:ascii="Times New Roman" w:hAnsi="Times New Roman"/>
          <w:sz w:val="20"/>
          <w:szCs w:val="20"/>
        </w:rPr>
        <w:t xml:space="preserve">Cena musi uwzględniać wszystkie wymagania niniejszego zapytania ofertowego oraz obejmować wszelkie koszty związane z terminowym i prawidłowym wykonaniem przedmiotu zamówienia oraz warunkami i wytycznymi stawianymi przez Zamawiającego, odnoszącymi się do przedmiotu zamówienia. </w:t>
      </w:r>
    </w:p>
    <w:p w14:paraId="77097364" w14:textId="0E17766C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58910C41" w14:textId="13D579D7" w:rsidR="00EF4EF8" w:rsidRPr="00E65CF1" w:rsidRDefault="007F3965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Cena oferty jest to </w:t>
      </w:r>
      <w:r w:rsidR="0059797E" w:rsidRPr="00A41682">
        <w:rPr>
          <w:rFonts w:ascii="Times New Roman" w:hAnsi="Times New Roman"/>
          <w:sz w:val="20"/>
          <w:szCs w:val="20"/>
        </w:rPr>
        <w:t>cena</w:t>
      </w:r>
      <w:r w:rsidRPr="00A41682">
        <w:rPr>
          <w:rFonts w:ascii="Times New Roman" w:hAnsi="Times New Roman"/>
          <w:sz w:val="20"/>
          <w:szCs w:val="20"/>
        </w:rPr>
        <w:t xml:space="preserve"> </w:t>
      </w:r>
      <w:r w:rsidR="007D4710">
        <w:rPr>
          <w:rFonts w:ascii="Times New Roman" w:hAnsi="Times New Roman"/>
          <w:sz w:val="20"/>
          <w:szCs w:val="20"/>
        </w:rPr>
        <w:t>netto</w:t>
      </w:r>
      <w:r w:rsidRPr="00A41682">
        <w:rPr>
          <w:rFonts w:ascii="Times New Roman" w:hAnsi="Times New Roman"/>
          <w:sz w:val="20"/>
          <w:szCs w:val="20"/>
        </w:rPr>
        <w:t xml:space="preserve"> za całość zamówienia. </w:t>
      </w:r>
    </w:p>
    <w:p w14:paraId="60A698DF" w14:textId="77777777" w:rsidR="00EF4EF8" w:rsidRPr="00A41682" w:rsidRDefault="00EF4EF8" w:rsidP="00F37107">
      <w:pPr>
        <w:pStyle w:val="Akapitzlist"/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0295735D" w14:textId="77777777" w:rsidTr="005A4232"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14:paraId="4BB890BD" w14:textId="7FA24FF1" w:rsidR="0065023F" w:rsidRPr="00A41682" w:rsidRDefault="007D4710" w:rsidP="007A02B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. Opis kryteriów, którymi Zamawiający będzie się kierował, przy wyborze oferty wraz z podaniem znaczenia tych kryteriów</w:t>
            </w:r>
          </w:p>
        </w:tc>
      </w:tr>
    </w:tbl>
    <w:p w14:paraId="52B3BCD3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Zamawiający oceni oferty kierując się poniższymi kryteriami:</w:t>
      </w:r>
    </w:p>
    <w:p w14:paraId="545FCE62" w14:textId="566A7330" w:rsidR="005A4232" w:rsidRPr="005D19DE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19DE">
        <w:rPr>
          <w:rFonts w:ascii="Times New Roman" w:hAnsi="Times New Roman"/>
          <w:sz w:val="20"/>
          <w:szCs w:val="20"/>
          <w:lang w:eastAsia="pl-PL"/>
        </w:rPr>
        <w:t xml:space="preserve">Cena – </w:t>
      </w:r>
      <w:r w:rsidR="00AB69F2">
        <w:rPr>
          <w:rFonts w:ascii="Times New Roman" w:hAnsi="Times New Roman"/>
          <w:sz w:val="20"/>
          <w:szCs w:val="20"/>
          <w:lang w:eastAsia="pl-PL"/>
        </w:rPr>
        <w:t>10</w:t>
      </w:r>
      <w:r w:rsidRPr="005D19DE">
        <w:rPr>
          <w:rFonts w:ascii="Times New Roman" w:hAnsi="Times New Roman"/>
          <w:sz w:val="20"/>
          <w:szCs w:val="20"/>
          <w:lang w:eastAsia="pl-PL"/>
        </w:rPr>
        <w:t>0 %</w:t>
      </w:r>
    </w:p>
    <w:p w14:paraId="5CC1DCE6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4445825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>Punkty przyznawane za podane wyżej kryteria będą liczone według następujących zasad:</w:t>
      </w:r>
    </w:p>
    <w:p w14:paraId="1CF64F32" w14:textId="072AD1A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 xml:space="preserve">1) </w:t>
      </w:r>
      <w:r w:rsidRPr="00A41682">
        <w:rPr>
          <w:rFonts w:ascii="Times New Roman" w:hAnsi="Times New Roman"/>
          <w:b/>
          <w:bCs/>
          <w:sz w:val="20"/>
          <w:szCs w:val="20"/>
        </w:rPr>
        <w:t xml:space="preserve">Kryterium 1 – cena </w:t>
      </w:r>
      <w:r w:rsidR="006506B0">
        <w:rPr>
          <w:rFonts w:ascii="Times New Roman" w:hAnsi="Times New Roman"/>
          <w:b/>
          <w:bCs/>
          <w:sz w:val="20"/>
          <w:szCs w:val="20"/>
        </w:rPr>
        <w:t>[C]</w:t>
      </w:r>
    </w:p>
    <w:p w14:paraId="3048FD25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Liczbę punktów uzyskanych przez Dostawcę oblicza się wg wzoru: </w:t>
      </w:r>
    </w:p>
    <w:p w14:paraId="7B242EF5" w14:textId="192B988A" w:rsidR="005A4232" w:rsidRPr="00A41682" w:rsidRDefault="005A4232" w:rsidP="005A4232">
      <w:pPr>
        <w:spacing w:before="24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C = </w:t>
      </w:r>
      <w:proofErr w:type="spellStart"/>
      <w:r w:rsidRPr="00A41682">
        <w:rPr>
          <w:rFonts w:ascii="Times New Roman" w:hAnsi="Times New Roman"/>
          <w:b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 / Co x </w:t>
      </w:r>
      <w:r w:rsidR="00AB69F2">
        <w:rPr>
          <w:rFonts w:ascii="Times New Roman" w:hAnsi="Times New Roman"/>
          <w:b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b/>
          <w:sz w:val="20"/>
          <w:szCs w:val="20"/>
          <w:lang w:eastAsia="pl-PL"/>
        </w:rPr>
        <w:t>0</w:t>
      </w:r>
      <w:r w:rsidRPr="00A41682">
        <w:rPr>
          <w:rFonts w:ascii="Times New Roman" w:hAnsi="Times New Roman"/>
          <w:sz w:val="20"/>
          <w:szCs w:val="20"/>
          <w:lang w:eastAsia="pl-PL"/>
        </w:rPr>
        <w:t>,</w:t>
      </w:r>
    </w:p>
    <w:p w14:paraId="362A67E3" w14:textId="77777777" w:rsidR="005A4232" w:rsidRPr="00A41682" w:rsidRDefault="005A4232" w:rsidP="005A4232">
      <w:pPr>
        <w:spacing w:before="240" w:after="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gdzie:</w:t>
      </w:r>
    </w:p>
    <w:p w14:paraId="13E0451C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 – liczba punktów uzyskanych przez Dostawcę w Kryterium 1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-  cena</w:t>
      </w:r>
      <w:proofErr w:type="gramEnd"/>
    </w:p>
    <w:p w14:paraId="1DC80E41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proofErr w:type="spellStart"/>
      <w:r w:rsidRPr="00A41682">
        <w:rPr>
          <w:rFonts w:ascii="Times New Roman" w:hAnsi="Times New Roman"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–  cena</w:t>
      </w:r>
      <w:proofErr w:type="gram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najniższa wynikająca ze złożonych, ważnych ofert (spełniających wszystkie wymogi)</w:t>
      </w:r>
    </w:p>
    <w:p w14:paraId="1ED7873E" w14:textId="77777777" w:rsidR="005A4232" w:rsidRPr="00A41682" w:rsidRDefault="005A4232" w:rsidP="005A4232">
      <w:pPr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Co– cena oferty badanej</w:t>
      </w:r>
    </w:p>
    <w:p w14:paraId="457F6CB7" w14:textId="3268CF2F" w:rsidR="005A4232" w:rsidRPr="007D4710" w:rsidRDefault="005A4232" w:rsidP="007D4710">
      <w:pPr>
        <w:pStyle w:val="Akapitzlist"/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Maksymalna liczba punktów przyznawana w kryterium „cena” wyniesie </w:t>
      </w:r>
      <w:r w:rsidR="005B5BBE">
        <w:rPr>
          <w:rFonts w:ascii="Times New Roman" w:hAnsi="Times New Roman"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sz w:val="20"/>
          <w:szCs w:val="20"/>
          <w:lang w:eastAsia="pl-PL"/>
        </w:rPr>
        <w:t>0.</w:t>
      </w:r>
    </w:p>
    <w:p w14:paraId="2484EC9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Zamawiający udzieli zamówienia Dostawcy, którego oferta odpowiada wszystkim wymogom zawartym w zapytaniu ofertowym i zostanie oceniona w podanych kryteriach wyboru jako najkorzystniejsza – uzyskując najwyższą liczbę punktów.</w:t>
      </w:r>
    </w:p>
    <w:p w14:paraId="31553AC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W przypadku odmowy podpisania umowy przez wybranego Dostawcę, Zamawiający zawrze umowę z Dostawcą, który spełnia wymagania zapytania ofertowego i którego oferta uzyskała kolejno najwyższą liczbę punktów. 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5116304D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003A2125" w14:textId="426E49B9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Sposób przygotowania oferty </w:t>
            </w:r>
          </w:p>
        </w:tc>
      </w:tr>
    </w:tbl>
    <w:p w14:paraId="5B47EC17" w14:textId="59C64ED1" w:rsidR="009E6A14" w:rsidRDefault="007F3965" w:rsidP="009E6A14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516E5B">
        <w:rPr>
          <w:rFonts w:ascii="Times New Roman" w:hAnsi="Times New Roman"/>
          <w:sz w:val="20"/>
          <w:szCs w:val="20"/>
        </w:rPr>
        <w:t xml:space="preserve">Ofertę sporządzić należy na druku „Formularz ofertowy” stanowiącym </w:t>
      </w:r>
      <w:r w:rsidRPr="00516E5B">
        <w:rPr>
          <w:rFonts w:ascii="Times New Roman" w:hAnsi="Times New Roman"/>
          <w:b/>
          <w:sz w:val="20"/>
          <w:szCs w:val="20"/>
        </w:rPr>
        <w:t xml:space="preserve">Załącznik nr 1 </w:t>
      </w:r>
      <w:r w:rsidRPr="00516E5B">
        <w:rPr>
          <w:rFonts w:ascii="Times New Roman" w:hAnsi="Times New Roman"/>
          <w:sz w:val="20"/>
          <w:szCs w:val="20"/>
        </w:rPr>
        <w:t>do niniejszego zapytania ofertowego, w języku polskim, w formie pisemnej, czytelnie, wypełniając nieścieralnym atramentem lub długopisem, maszynowo lub komputerowo. Oferta winna być podpisana przez Dostawcę lub osobę upoważnioną do reprezentowania Dostawcy (dotyczy również ofert wysłanych drogą mailową).</w:t>
      </w:r>
    </w:p>
    <w:p w14:paraId="70B0EB65" w14:textId="3DCE03C2" w:rsidR="003B30D5" w:rsidRDefault="003B30D5" w:rsidP="003B30D5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Z dołączonego dokumentu powinno jasno wynikać, że oferowany s</w:t>
      </w:r>
      <w:r w:rsidR="00374920">
        <w:rPr>
          <w:rFonts w:ascii="Times New Roman" w:hAnsi="Times New Roman"/>
          <w:b/>
          <w:bCs/>
          <w:sz w:val="20"/>
          <w:szCs w:val="20"/>
          <w:u w:val="single"/>
        </w:rPr>
        <w:t>ystem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spełnia </w:t>
      </w:r>
      <w:r w:rsidR="00E65CF1">
        <w:rPr>
          <w:rFonts w:ascii="Times New Roman" w:hAnsi="Times New Roman"/>
          <w:b/>
          <w:bCs/>
          <w:sz w:val="20"/>
          <w:szCs w:val="20"/>
          <w:u w:val="single"/>
        </w:rPr>
        <w:t>wszystkie wymogi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65CF1">
        <w:rPr>
          <w:rFonts w:ascii="Times New Roman" w:hAnsi="Times New Roman"/>
          <w:b/>
          <w:bCs/>
          <w:sz w:val="20"/>
          <w:szCs w:val="20"/>
          <w:u w:val="single"/>
        </w:rPr>
        <w:t>postawione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przez Zamawiającego. </w:t>
      </w:r>
    </w:p>
    <w:p w14:paraId="19BFEB81" w14:textId="21FB3A4B" w:rsidR="00FC518B" w:rsidRPr="00374920" w:rsidRDefault="00FC518B" w:rsidP="00FC518B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518B">
        <w:rPr>
          <w:rFonts w:ascii="Times New Roman" w:hAnsi="Times New Roman"/>
          <w:sz w:val="20"/>
          <w:szCs w:val="20"/>
        </w:rPr>
        <w:t xml:space="preserve"> </w:t>
      </w:r>
      <w:r w:rsidRPr="007A4B7C">
        <w:rPr>
          <w:rFonts w:ascii="Times New Roman" w:hAnsi="Times New Roman"/>
          <w:b/>
          <w:bCs/>
          <w:sz w:val="20"/>
          <w:szCs w:val="20"/>
        </w:rPr>
        <w:t xml:space="preserve">Ofertę należy złożyć na adres mailowy: </w:t>
      </w:r>
      <w:hyperlink r:id="rId11" w:history="1">
        <w:r w:rsidRPr="00016839">
          <w:rPr>
            <w:rStyle w:val="Hipercze"/>
            <w:rFonts w:ascii="Times New Roman" w:hAnsi="Times New Roman"/>
            <w:b/>
            <w:bCs/>
            <w:sz w:val="20"/>
            <w:szCs w:val="20"/>
          </w:rPr>
          <w:t>anita.blaszczak@balton.pl</w:t>
        </w:r>
      </w:hyperlink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w tytule maila wpisując: Oferta w postępowaniu nr 0</w:t>
      </w:r>
      <w:r w:rsidR="0037492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/KPO/2023</w:t>
      </w:r>
    </w:p>
    <w:p w14:paraId="287AE808" w14:textId="74BB9B77" w:rsidR="00E65CF1" w:rsidRPr="00E65CF1" w:rsidRDefault="00E65CF1" w:rsidP="00E6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before="240"/>
        <w:ind w:right="14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UWAGA! Wszelka korespondencja między Zamawiającym a Oferentem musi się odbywać za pomocą </w:t>
      </w:r>
      <w:r w:rsidR="00FC518B">
        <w:rPr>
          <w:rFonts w:ascii="Times New Roman" w:hAnsi="Times New Roman"/>
          <w:b/>
          <w:bCs/>
          <w:sz w:val="20"/>
          <w:szCs w:val="20"/>
        </w:rPr>
        <w:t>poczty elektronicznej.</w:t>
      </w:r>
    </w:p>
    <w:p w14:paraId="5F361433" w14:textId="77777777" w:rsidR="0020558B" w:rsidRPr="00A41682" w:rsidRDefault="0020558B" w:rsidP="005A4232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71E3CB70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41056EF" w14:textId="2BB49F47" w:rsidR="0065023F" w:rsidRPr="00A41682" w:rsidRDefault="007F3965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471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Miejsce i termin złożenia oferty, osoba do kontaktu </w:t>
            </w:r>
          </w:p>
        </w:tc>
      </w:tr>
    </w:tbl>
    <w:p w14:paraId="4B0085DE" w14:textId="7E0CCF15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bCs/>
          <w:sz w:val="20"/>
          <w:szCs w:val="20"/>
        </w:rPr>
        <w:t xml:space="preserve">Ofertę zgodną z załączonym formularzem i niniejszym zapytaniem ofertowym należy złożyć w terminie do dnia </w:t>
      </w:r>
      <w:r w:rsidR="00374920">
        <w:rPr>
          <w:rFonts w:ascii="Times New Roman" w:hAnsi="Times New Roman"/>
          <w:b/>
          <w:sz w:val="20"/>
          <w:szCs w:val="20"/>
        </w:rPr>
        <w:t>14.01.2024</w:t>
      </w:r>
      <w:r w:rsidRPr="00A41682">
        <w:rPr>
          <w:rFonts w:ascii="Times New Roman" w:hAnsi="Times New Roman"/>
          <w:bCs/>
          <w:sz w:val="20"/>
          <w:szCs w:val="20"/>
        </w:rPr>
        <w:t xml:space="preserve"> </w:t>
      </w:r>
    </w:p>
    <w:p w14:paraId="6E1C6AFD" w14:textId="77777777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Oferty złożone po terminie nie będą rozpatrywane.</w:t>
      </w:r>
    </w:p>
    <w:p w14:paraId="6CF4912B" w14:textId="21CF01F7" w:rsidR="000B6006" w:rsidRPr="00A41682" w:rsidRDefault="000B6006" w:rsidP="000B6006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Wszystkie załączone dokumenty powinny być podpisane przez uprawnioną lub upoważnioną osobę i zeskanowane. Pliki należy przesyłać w formacie pdf.</w:t>
      </w:r>
    </w:p>
    <w:p w14:paraId="20FF17F6" w14:textId="2888F4EB" w:rsidR="003F5133" w:rsidRPr="00E65CF1" w:rsidRDefault="007F3965" w:rsidP="00E65CF1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sz w:val="20"/>
          <w:szCs w:val="20"/>
        </w:rPr>
        <w:t>Osob</w:t>
      </w:r>
      <w:r w:rsidR="001E7996" w:rsidRPr="00A41682">
        <w:rPr>
          <w:rFonts w:ascii="Times New Roman" w:hAnsi="Times New Roman"/>
          <w:sz w:val="20"/>
          <w:szCs w:val="20"/>
        </w:rPr>
        <w:t>y upoważnione</w:t>
      </w:r>
      <w:r w:rsidRPr="00A41682">
        <w:rPr>
          <w:rFonts w:ascii="Times New Roman" w:hAnsi="Times New Roman"/>
          <w:sz w:val="20"/>
          <w:szCs w:val="20"/>
        </w:rPr>
        <w:t xml:space="preserve"> do kontaktu z Dostawcami: </w:t>
      </w:r>
      <w:r w:rsidR="00FC518B">
        <w:rPr>
          <w:rFonts w:ascii="Times New Roman" w:hAnsi="Times New Roman"/>
          <w:sz w:val="20"/>
          <w:szCs w:val="20"/>
        </w:rPr>
        <w:t>Anita Błaszczak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B60F864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DFF049E" w14:textId="24444FE9" w:rsidR="0065023F" w:rsidRPr="00A41682" w:rsidRDefault="00D9057E" w:rsidP="00D905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F4EF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Wykaz załączników</w:t>
            </w:r>
          </w:p>
        </w:tc>
      </w:tr>
    </w:tbl>
    <w:p w14:paraId="438520EC" w14:textId="4C13FDFA" w:rsidR="0065023F" w:rsidRDefault="007F3965" w:rsidP="005A4232">
      <w:pPr>
        <w:pStyle w:val="Subitemnumbered"/>
        <w:suppressAutoHyphens/>
        <w:spacing w:before="240" w:after="200" w:line="276" w:lineRule="auto"/>
        <w:ind w:left="0" w:right="141" w:firstLine="0"/>
        <w:jc w:val="both"/>
        <w:rPr>
          <w:rFonts w:ascii="Times New Roman" w:hAnsi="Times New Roman"/>
          <w:bCs/>
        </w:rPr>
      </w:pPr>
      <w:r w:rsidRPr="00A41682">
        <w:rPr>
          <w:rFonts w:ascii="Times New Roman" w:hAnsi="Times New Roman"/>
          <w:b/>
          <w:bCs/>
        </w:rPr>
        <w:t>Załącznik nr 1</w:t>
      </w:r>
      <w:r w:rsidRPr="00A41682">
        <w:rPr>
          <w:rFonts w:ascii="Times New Roman" w:hAnsi="Times New Roman"/>
          <w:bCs/>
        </w:rPr>
        <w:t xml:space="preserve"> - Formularz ofertowy</w:t>
      </w:r>
      <w:r w:rsidR="00F37107" w:rsidRPr="00A41682">
        <w:rPr>
          <w:rFonts w:ascii="Times New Roman" w:hAnsi="Times New Roman"/>
          <w:bCs/>
        </w:rPr>
        <w:t>.</w:t>
      </w:r>
    </w:p>
    <w:p w14:paraId="3FED6A08" w14:textId="3FCC5C02" w:rsidR="0065023F" w:rsidRPr="00B33F37" w:rsidRDefault="00873C2D" w:rsidP="00F37107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  <w:r w:rsidR="007F3965" w:rsidRPr="00B33F37">
        <w:rPr>
          <w:rFonts w:ascii="Times New Roman" w:hAnsi="Times New Roman"/>
          <w:b/>
          <w:sz w:val="20"/>
          <w:szCs w:val="20"/>
        </w:rPr>
        <w:lastRenderedPageBreak/>
        <w:t xml:space="preserve">Załącznik nr 1 – Formularz ofertowy </w:t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>…………………………</w:t>
      </w:r>
      <w:proofErr w:type="gramStart"/>
      <w:r w:rsidR="007F3965" w:rsidRPr="00B33F37">
        <w:rPr>
          <w:rFonts w:ascii="Times New Roman" w:hAnsi="Times New Roman"/>
          <w:sz w:val="20"/>
          <w:szCs w:val="20"/>
        </w:rPr>
        <w:t>…….</w:t>
      </w:r>
      <w:proofErr w:type="gramEnd"/>
      <w:r w:rsidR="007F3965" w:rsidRPr="00B33F37">
        <w:rPr>
          <w:rFonts w:ascii="Times New Roman" w:hAnsi="Times New Roman"/>
          <w:sz w:val="20"/>
          <w:szCs w:val="20"/>
        </w:rPr>
        <w:t>.</w:t>
      </w:r>
    </w:p>
    <w:p w14:paraId="12099B56" w14:textId="77777777" w:rsidR="0065023F" w:rsidRPr="00B33F37" w:rsidRDefault="007F3965" w:rsidP="00F37107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  <w:t xml:space="preserve">       </w:t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="00264EA2" w:rsidRPr="00B33F37">
        <w:rPr>
          <w:rFonts w:ascii="Times New Roman" w:hAnsi="Times New Roman"/>
          <w:sz w:val="20"/>
          <w:szCs w:val="20"/>
        </w:rPr>
        <w:t xml:space="preserve">   </w:t>
      </w:r>
      <w:r w:rsidRPr="00B33F37">
        <w:rPr>
          <w:rFonts w:ascii="Times New Roman" w:hAnsi="Times New Roman"/>
          <w:sz w:val="20"/>
          <w:szCs w:val="20"/>
        </w:rPr>
        <w:tab/>
        <w:t xml:space="preserve">Miejscowość, data </w:t>
      </w:r>
    </w:p>
    <w:p w14:paraId="1598F156" w14:textId="77777777" w:rsidR="0065023F" w:rsidRPr="00B33F37" w:rsidRDefault="007F3965">
      <w:pPr>
        <w:spacing w:before="240"/>
        <w:jc w:val="both"/>
        <w:rPr>
          <w:rFonts w:ascii="Times New Roman" w:hAnsi="Times New Roman"/>
          <w:b/>
        </w:rPr>
      </w:pPr>
      <w:r w:rsidRPr="00B33F37">
        <w:rPr>
          <w:rFonts w:ascii="Times New Roman" w:hAnsi="Times New Roman"/>
          <w:b/>
        </w:rPr>
        <w:t>OFERTA</w:t>
      </w:r>
    </w:p>
    <w:p w14:paraId="276F2179" w14:textId="2817EBD0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Dane Dostawcy</w:t>
      </w:r>
      <w:r w:rsidR="0077639E" w:rsidRPr="00B33F37">
        <w:rPr>
          <w:rFonts w:ascii="Times New Roman" w:hAnsi="Times New Roman"/>
          <w:sz w:val="20"/>
          <w:szCs w:val="20"/>
        </w:rPr>
        <w:t>:</w:t>
      </w:r>
    </w:p>
    <w:p w14:paraId="6D63DF65" w14:textId="1FD3A653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Nazwa ……………………………………………......................</w:t>
      </w:r>
    </w:p>
    <w:p w14:paraId="2B7E07A0" w14:textId="7B8D7A39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Adres ……………………………………………………………</w:t>
      </w:r>
    </w:p>
    <w:p w14:paraId="1CF74830" w14:textId="7DE2A97F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Tel. …………………………………………………………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</w:t>
      </w:r>
      <w:r w:rsidR="00805CA2" w:rsidRPr="00880151">
        <w:rPr>
          <w:rFonts w:ascii="Times New Roman" w:hAnsi="Times New Roman"/>
          <w:sz w:val="20"/>
          <w:szCs w:val="20"/>
          <w:lang w:val="en-GB"/>
        </w:rPr>
        <w:t>..</w:t>
      </w:r>
      <w:proofErr w:type="gramEnd"/>
    </w:p>
    <w:p w14:paraId="559922B7" w14:textId="7528E33B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Adres e – mail………………………………………………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…..</w:t>
      </w:r>
      <w:proofErr w:type="gramEnd"/>
    </w:p>
    <w:p w14:paraId="3CA24F9C" w14:textId="6CC368BD" w:rsidR="00805CA2" w:rsidRPr="00880151" w:rsidRDefault="00805CA2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NIP:…</w:t>
      </w:r>
      <w:proofErr w:type="gramEnd"/>
      <w:r w:rsidRPr="00880151">
        <w:rPr>
          <w:rFonts w:ascii="Times New Roman" w:hAnsi="Times New Roman"/>
          <w:sz w:val="20"/>
          <w:szCs w:val="20"/>
          <w:lang w:val="en-GB"/>
        </w:rPr>
        <w:t>…………………………………………………………..</w:t>
      </w:r>
    </w:p>
    <w:p w14:paraId="09286CDD" w14:textId="6AAA963F" w:rsidR="003B30D5" w:rsidRPr="00374920" w:rsidRDefault="007F3965" w:rsidP="00374920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 xml:space="preserve">W odpowiedzi na zapytanie ofertowe nr </w:t>
      </w:r>
      <w:r w:rsidR="00FC518B">
        <w:rPr>
          <w:rFonts w:ascii="Times New Roman" w:hAnsi="Times New Roman"/>
          <w:sz w:val="20"/>
          <w:szCs w:val="20"/>
        </w:rPr>
        <w:t>0</w:t>
      </w:r>
      <w:r w:rsidR="00374920">
        <w:rPr>
          <w:rFonts w:ascii="Times New Roman" w:hAnsi="Times New Roman"/>
          <w:sz w:val="20"/>
          <w:szCs w:val="20"/>
        </w:rPr>
        <w:t>4</w:t>
      </w:r>
      <w:r w:rsidR="00FC518B">
        <w:rPr>
          <w:rFonts w:ascii="Times New Roman" w:hAnsi="Times New Roman"/>
          <w:sz w:val="20"/>
          <w:szCs w:val="20"/>
        </w:rPr>
        <w:t>/KPO</w:t>
      </w:r>
      <w:r w:rsidR="00374978">
        <w:rPr>
          <w:rFonts w:ascii="Times New Roman" w:hAnsi="Times New Roman"/>
          <w:sz w:val="20"/>
          <w:szCs w:val="20"/>
        </w:rPr>
        <w:t>/202</w:t>
      </w:r>
      <w:r w:rsidR="00FC518B">
        <w:rPr>
          <w:rFonts w:ascii="Times New Roman" w:hAnsi="Times New Roman"/>
          <w:sz w:val="20"/>
          <w:szCs w:val="20"/>
        </w:rPr>
        <w:t>3</w:t>
      </w:r>
      <w:r w:rsidR="00374978">
        <w:rPr>
          <w:rFonts w:ascii="Times New Roman" w:hAnsi="Times New Roman"/>
          <w:sz w:val="20"/>
          <w:szCs w:val="20"/>
        </w:rPr>
        <w:t xml:space="preserve"> </w:t>
      </w:r>
      <w:r w:rsidRPr="00B33F37">
        <w:rPr>
          <w:rFonts w:ascii="Times New Roman" w:hAnsi="Times New Roman"/>
          <w:sz w:val="20"/>
          <w:szCs w:val="20"/>
        </w:rPr>
        <w:t xml:space="preserve">przedstawiam poniższą ofertę na </w:t>
      </w:r>
      <w:r w:rsidR="00E06A98">
        <w:rPr>
          <w:rFonts w:ascii="Times New Roman" w:hAnsi="Times New Roman"/>
          <w:sz w:val="20"/>
          <w:szCs w:val="20"/>
        </w:rPr>
        <w:t>dostawę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74920">
        <w:rPr>
          <w:rFonts w:ascii="Times New Roman" w:hAnsi="Times New Roman"/>
          <w:sz w:val="20"/>
          <w:szCs w:val="20"/>
        </w:rPr>
        <w:t xml:space="preserve"> </w:t>
      </w:r>
      <w:r w:rsidR="003B30D5" w:rsidRPr="003B30D5">
        <w:rPr>
          <w:rFonts w:ascii="Times New Roman" w:hAnsi="Times New Roman"/>
          <w:sz w:val="20"/>
          <w:szCs w:val="20"/>
        </w:rPr>
        <w:t xml:space="preserve">na dostawę 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wdrożenia systemu: 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3B30D5" w:rsidRPr="00B33F37" w14:paraId="6AF44478" w14:textId="77777777" w:rsidTr="00C73BE2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1365E" w14:textId="77777777" w:rsidR="003B30D5" w:rsidRPr="00B33F37" w:rsidRDefault="003B30D5" w:rsidP="00C73BE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FA9DC" w14:textId="77777777" w:rsidR="003B30D5" w:rsidRPr="00B33F37" w:rsidRDefault="003B30D5" w:rsidP="00C73BE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30D5" w:rsidRPr="00B33F37" w14:paraId="5A03DA62" w14:textId="77777777" w:rsidTr="00C73BE2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3B0D9" w14:textId="77777777" w:rsidR="003B30D5" w:rsidRPr="00B33F37" w:rsidRDefault="003B30D5" w:rsidP="00C73BE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350C" w14:textId="77777777" w:rsidR="003B30D5" w:rsidRPr="00B33F37" w:rsidRDefault="003B30D5" w:rsidP="00C73BE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DFA4851" w14:textId="77777777" w:rsidR="003B30D5" w:rsidRDefault="003B30D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B90B457" w14:textId="07FBF084" w:rsidR="00E65CF1" w:rsidRPr="00E65CF1" w:rsidRDefault="00E65CF1" w:rsidP="00E65CF1">
      <w:pPr>
        <w:spacing w:before="12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3B30D5">
        <w:rPr>
          <w:rFonts w:ascii="Times New Roman" w:hAnsi="Times New Roman"/>
          <w:sz w:val="20"/>
          <w:szCs w:val="20"/>
        </w:rPr>
        <w:t>oraz na dostawę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licencji: 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E65CF1" w:rsidRPr="00B33F37" w14:paraId="04C70742" w14:textId="77777777" w:rsidTr="00EA0861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3420E" w14:textId="77777777" w:rsidR="00E65CF1" w:rsidRPr="00B33F37" w:rsidRDefault="00E65CF1" w:rsidP="00EA086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9BB66" w14:textId="77777777" w:rsidR="00E65CF1" w:rsidRPr="00B33F37" w:rsidRDefault="00E65CF1" w:rsidP="00EA086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5CF1" w:rsidRPr="00B33F37" w14:paraId="1B760048" w14:textId="77777777" w:rsidTr="00EA0861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E223A" w14:textId="77777777" w:rsidR="00E65CF1" w:rsidRPr="00B33F37" w:rsidRDefault="00E65CF1" w:rsidP="00EA086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3EE34" w14:textId="77777777" w:rsidR="00E65CF1" w:rsidRPr="00B33F37" w:rsidRDefault="00E65CF1" w:rsidP="00EA086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F59743" w14:textId="77777777" w:rsidR="00E65CF1" w:rsidRPr="00B33F37" w:rsidRDefault="00E65CF1" w:rsidP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CFC49EF" w14:textId="61606F0A" w:rsidR="00E65CF1" w:rsidRPr="00B33F37" w:rsidRDefault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5A571DC" w14:textId="513FD0D2" w:rsidR="0065023F" w:rsidRPr="00B33F37" w:rsidRDefault="007F396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zapoznałem/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się z warunkami zapytania ofertowego i nie wnoszę do niego żadnych zastrzeżeń oraz zdobyłem/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konieczne informacje i wyjaśnienia do przygotowania oferty.</w:t>
      </w:r>
    </w:p>
    <w:p w14:paraId="770DDD7C" w14:textId="74F7BD4A" w:rsidR="0065023F" w:rsidRPr="00B33F37" w:rsidRDefault="007F3965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iż uważam się za związanego/ą ofertą przez okres </w:t>
      </w:r>
      <w:r w:rsidR="00D13824" w:rsidRPr="00B33F37">
        <w:rPr>
          <w:rFonts w:ascii="Times New Roman" w:hAnsi="Times New Roman"/>
          <w:sz w:val="19"/>
          <w:szCs w:val="19"/>
        </w:rPr>
        <w:t>………</w:t>
      </w:r>
      <w:proofErr w:type="gramStart"/>
      <w:r w:rsidR="00D13824"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D13824" w:rsidRPr="00B33F37">
        <w:rPr>
          <w:rFonts w:ascii="Times New Roman" w:hAnsi="Times New Roman"/>
          <w:sz w:val="19"/>
          <w:szCs w:val="19"/>
        </w:rPr>
        <w:t>.</w:t>
      </w:r>
      <w:r w:rsidRPr="00B33F37">
        <w:rPr>
          <w:rFonts w:ascii="Times New Roman" w:hAnsi="Times New Roman"/>
          <w:sz w:val="19"/>
          <w:szCs w:val="19"/>
        </w:rPr>
        <w:t xml:space="preserve"> dni</w:t>
      </w:r>
      <w:r w:rsidR="001E7996" w:rsidRPr="00B33F37">
        <w:rPr>
          <w:rFonts w:ascii="Times New Roman" w:hAnsi="Times New Roman"/>
          <w:sz w:val="19"/>
          <w:szCs w:val="19"/>
        </w:rPr>
        <w:t>,</w:t>
      </w:r>
      <w:r w:rsidRPr="00B33F37">
        <w:rPr>
          <w:rFonts w:ascii="Times New Roman" w:hAnsi="Times New Roman"/>
          <w:sz w:val="19"/>
          <w:szCs w:val="19"/>
        </w:rPr>
        <w:t xml:space="preserve"> licząc od dnia upływu terminu składania ofert. </w:t>
      </w:r>
    </w:p>
    <w:p w14:paraId="6DAA4CC1" w14:textId="06CB95AF" w:rsidR="0023455C" w:rsidRPr="00B33F37" w:rsidRDefault="00D13824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Okres gwarancji wynosi ………………</w:t>
      </w:r>
      <w:proofErr w:type="gramStart"/>
      <w:r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4073E0" w:rsidRPr="00B33F37">
        <w:rPr>
          <w:rFonts w:ascii="Times New Roman" w:hAnsi="Times New Roman"/>
          <w:sz w:val="19"/>
          <w:szCs w:val="19"/>
        </w:rPr>
        <w:t>pełnych miesięcy</w:t>
      </w:r>
      <w:r w:rsidR="0023455C" w:rsidRPr="00B33F37">
        <w:rPr>
          <w:rFonts w:ascii="Times New Roman" w:hAnsi="Times New Roman"/>
          <w:sz w:val="19"/>
          <w:szCs w:val="19"/>
        </w:rPr>
        <w:t xml:space="preserve"> (nie mniej niż </w:t>
      </w:r>
      <w:r w:rsidR="003B30D5">
        <w:rPr>
          <w:rFonts w:ascii="Times New Roman" w:hAnsi="Times New Roman"/>
          <w:sz w:val="19"/>
          <w:szCs w:val="19"/>
        </w:rPr>
        <w:t>24 miesiące</w:t>
      </w:r>
      <w:r w:rsidR="00E65CF1">
        <w:rPr>
          <w:rFonts w:ascii="Times New Roman" w:hAnsi="Times New Roman"/>
          <w:sz w:val="19"/>
          <w:szCs w:val="19"/>
        </w:rPr>
        <w:t xml:space="preserve">) na sprzęt komputerowy. </w:t>
      </w:r>
    </w:p>
    <w:p w14:paraId="358A9AB5" w14:textId="77777777" w:rsidR="00274430" w:rsidRPr="00B33F37" w:rsidRDefault="00274430" w:rsidP="00274430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w przypadku wyboru przez Zamawiającego niniejszej oferty zobowiązuję się do podpisania umowy w terminie i miejscu wskazanym przez Zamawiającego.</w:t>
      </w:r>
    </w:p>
    <w:p w14:paraId="2C3DAB38" w14:textId="67AB6FD5" w:rsidR="00274430" w:rsidRPr="00B33F37" w:rsidRDefault="00274430" w:rsidP="00274430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oferowany sprzęt spełnia parametry techniczne wskazane w zapytaniu</w:t>
      </w:r>
      <w:r w:rsidR="0024745E">
        <w:rPr>
          <w:rFonts w:ascii="Times New Roman" w:hAnsi="Times New Roman"/>
          <w:sz w:val="19"/>
          <w:szCs w:val="19"/>
        </w:rPr>
        <w:t xml:space="preserve"> i jest sprzętem fabrycznie nowym</w:t>
      </w:r>
      <w:r w:rsidRPr="00B33F37">
        <w:rPr>
          <w:rFonts w:ascii="Times New Roman" w:hAnsi="Times New Roman"/>
          <w:sz w:val="19"/>
          <w:szCs w:val="19"/>
        </w:rPr>
        <w:t>.</w:t>
      </w:r>
    </w:p>
    <w:p w14:paraId="55D1870B" w14:textId="7777777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</w:p>
    <w:p w14:paraId="0EB151CB" w14:textId="7551951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90EBC10" w14:textId="77777777" w:rsidR="0090407B" w:rsidRPr="00EF4EF8" w:rsidRDefault="0090407B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30563281" w14:textId="77777777" w:rsidR="00923018" w:rsidRPr="00B33F37" w:rsidRDefault="00923018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54DE4880" w14:textId="7020AB3D" w:rsidR="00274430" w:rsidRPr="00B33F37" w:rsidRDefault="00274430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 szczególności na: </w:t>
      </w:r>
    </w:p>
    <w:p w14:paraId="6E904970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uczestniczeniu w spółce jako wspólnik spółki cywilnej lub spółki osobowej,</w:t>
      </w:r>
    </w:p>
    <w:p w14:paraId="305E3FF4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posiadaniu co najmniej 10 % udziałów lub akcji,</w:t>
      </w:r>
    </w:p>
    <w:p w14:paraId="2AC84DA2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pełnieniu funkcji członka organu nadzorczego lub zarządzającego, prokurenta, pełnomocnika,</w:t>
      </w:r>
    </w:p>
    <w:p w14:paraId="6156F918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D9345B" w14:textId="1EBF46CE" w:rsidR="0065023F" w:rsidRPr="00EF4EF8" w:rsidRDefault="00274430" w:rsidP="00274430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2B0C1538" w14:textId="0996CAA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78E9432E" w14:textId="27C325BC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48B780A" w14:textId="7588C9D5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1BB3E50B" w14:textId="5F66A9CA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08C9F93" w14:textId="2DD2812D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7FB26CB8" w14:textId="7B01BE39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CEB7E2E" w14:textId="41546CB9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5EDBD005" w14:textId="31C82F5A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7CD59DF" w14:textId="4BFDB97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5FC11B4A" w14:textId="0E40D8E7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8CDC26C" w14:textId="38A8A564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38DDC658" w14:textId="2F0EEFB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B0F1FD6" w14:textId="3E454536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27CF4D3" w14:textId="0EC8EBB7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21A3ADA7" w14:textId="1F49B22B" w:rsidR="00874A2E" w:rsidRDefault="00874A2E" w:rsidP="003B30D5">
      <w:pPr>
        <w:spacing w:before="240"/>
        <w:rPr>
          <w:rFonts w:ascii="Cambria" w:hAnsi="Cambria"/>
          <w:b/>
        </w:rPr>
      </w:pPr>
    </w:p>
    <w:p w14:paraId="5A0E8D86" w14:textId="77777777" w:rsidR="00874A2E" w:rsidRPr="00274430" w:rsidRDefault="00874A2E" w:rsidP="00374978">
      <w:pPr>
        <w:spacing w:before="240"/>
        <w:rPr>
          <w:rFonts w:ascii="Cambria" w:hAnsi="Cambria"/>
          <w:sz w:val="20"/>
          <w:szCs w:val="20"/>
        </w:rPr>
      </w:pPr>
    </w:p>
    <w:sectPr w:rsidR="00874A2E" w:rsidRPr="00274430" w:rsidSect="00F37107">
      <w:headerReference w:type="default" r:id="rId12"/>
      <w:pgSz w:w="11906" w:h="16838"/>
      <w:pgMar w:top="709" w:right="1417" w:bottom="851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D011" w14:textId="77777777" w:rsidR="00A32132" w:rsidRDefault="00A32132">
      <w:pPr>
        <w:spacing w:after="0" w:line="240" w:lineRule="auto"/>
      </w:pPr>
      <w:r>
        <w:separator/>
      </w:r>
    </w:p>
  </w:endnote>
  <w:endnote w:type="continuationSeparator" w:id="0">
    <w:p w14:paraId="3D45995D" w14:textId="77777777" w:rsidR="00A32132" w:rsidRDefault="00A32132">
      <w:pPr>
        <w:spacing w:after="0" w:line="240" w:lineRule="auto"/>
      </w:pPr>
      <w:r>
        <w:continuationSeparator/>
      </w:r>
    </w:p>
  </w:endnote>
  <w:endnote w:type="continuationNotice" w:id="1">
    <w:p w14:paraId="12A62DEC" w14:textId="77777777" w:rsidR="00A32132" w:rsidRDefault="00A32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89F6" w14:textId="77777777" w:rsidR="00A32132" w:rsidRDefault="00A32132">
      <w:pPr>
        <w:spacing w:after="0" w:line="240" w:lineRule="auto"/>
      </w:pPr>
      <w:r>
        <w:separator/>
      </w:r>
    </w:p>
  </w:footnote>
  <w:footnote w:type="continuationSeparator" w:id="0">
    <w:p w14:paraId="460F492E" w14:textId="77777777" w:rsidR="00A32132" w:rsidRDefault="00A32132">
      <w:pPr>
        <w:spacing w:after="0" w:line="240" w:lineRule="auto"/>
      </w:pPr>
      <w:r>
        <w:continuationSeparator/>
      </w:r>
    </w:p>
  </w:footnote>
  <w:footnote w:type="continuationNotice" w:id="1">
    <w:p w14:paraId="2039777A" w14:textId="77777777" w:rsidR="00A32132" w:rsidRDefault="00A32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AA0" w14:textId="6BFC6DD9" w:rsidR="0065023F" w:rsidRDefault="002553BA" w:rsidP="002553BA">
    <w:pPr>
      <w:pStyle w:val="Nagwek"/>
      <w:tabs>
        <w:tab w:val="left" w:pos="6570"/>
      </w:tabs>
      <w:jc w:val="center"/>
    </w:pPr>
    <w:r>
      <w:rPr>
        <w:noProof/>
        <w:lang w:eastAsia="pl-PL"/>
      </w:rPr>
      <w:drawing>
        <wp:inline distT="0" distB="0" distL="0" distR="3175" wp14:anchorId="4E0F1498" wp14:editId="3395F83E">
          <wp:extent cx="5580380" cy="79851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9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9E"/>
    <w:multiLevelType w:val="multilevel"/>
    <w:tmpl w:val="0748D8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4D0"/>
    <w:multiLevelType w:val="hybridMultilevel"/>
    <w:tmpl w:val="FD02B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285"/>
    <w:multiLevelType w:val="hybridMultilevel"/>
    <w:tmpl w:val="FDC2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408D"/>
    <w:multiLevelType w:val="hybridMultilevel"/>
    <w:tmpl w:val="4614FC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99282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BC"/>
    <w:multiLevelType w:val="multilevel"/>
    <w:tmpl w:val="F3989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1203E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9AD"/>
    <w:multiLevelType w:val="hybridMultilevel"/>
    <w:tmpl w:val="1FF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6AFF"/>
    <w:multiLevelType w:val="hybridMultilevel"/>
    <w:tmpl w:val="10FC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6C73"/>
    <w:multiLevelType w:val="multilevel"/>
    <w:tmpl w:val="A34AD61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94A"/>
    <w:multiLevelType w:val="multilevel"/>
    <w:tmpl w:val="B4B64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25B9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117CA"/>
    <w:multiLevelType w:val="hybridMultilevel"/>
    <w:tmpl w:val="8E10A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93DE4"/>
    <w:multiLevelType w:val="hybridMultilevel"/>
    <w:tmpl w:val="A21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77A0"/>
    <w:multiLevelType w:val="hybridMultilevel"/>
    <w:tmpl w:val="09D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C0938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C64"/>
    <w:multiLevelType w:val="hybridMultilevel"/>
    <w:tmpl w:val="EB745F2C"/>
    <w:lvl w:ilvl="0" w:tplc="728CE8C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A41C325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7" w15:restartNumberingAfterBreak="0">
    <w:nsid w:val="29FE2841"/>
    <w:multiLevelType w:val="multilevel"/>
    <w:tmpl w:val="F1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A105BC"/>
    <w:multiLevelType w:val="multilevel"/>
    <w:tmpl w:val="4ED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B13F04"/>
    <w:multiLevelType w:val="multilevel"/>
    <w:tmpl w:val="5CAC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12BE9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372"/>
    <w:multiLevelType w:val="hybridMultilevel"/>
    <w:tmpl w:val="4F668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0447E2"/>
    <w:multiLevelType w:val="multilevel"/>
    <w:tmpl w:val="CB9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CC0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760F7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4449F"/>
    <w:multiLevelType w:val="hybridMultilevel"/>
    <w:tmpl w:val="671AE7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E85BE2"/>
    <w:multiLevelType w:val="hybridMultilevel"/>
    <w:tmpl w:val="80769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DD283D"/>
    <w:multiLevelType w:val="hybridMultilevel"/>
    <w:tmpl w:val="A8DA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32DC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9251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67243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55651"/>
    <w:multiLevelType w:val="multilevel"/>
    <w:tmpl w:val="70B2E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92D0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F1C52"/>
    <w:multiLevelType w:val="multilevel"/>
    <w:tmpl w:val="694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7A05E4"/>
    <w:multiLevelType w:val="multilevel"/>
    <w:tmpl w:val="744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A94D3A"/>
    <w:multiLevelType w:val="multilevel"/>
    <w:tmpl w:val="F358FE5A"/>
    <w:styleLink w:val="Biecalista1"/>
    <w:lvl w:ilvl="0">
      <w:start w:val="4"/>
      <w:numFmt w:val="decimal"/>
      <w:lvlText w:val="%1."/>
      <w:lvlJc w:val="left"/>
      <w:pPr>
        <w:ind w:left="1065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D5169"/>
    <w:multiLevelType w:val="hybridMultilevel"/>
    <w:tmpl w:val="7A5A6D42"/>
    <w:lvl w:ilvl="0" w:tplc="C71E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3F2DDE"/>
    <w:multiLevelType w:val="hybridMultilevel"/>
    <w:tmpl w:val="FDC2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E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37D75"/>
    <w:multiLevelType w:val="multilevel"/>
    <w:tmpl w:val="9B72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0848FB"/>
    <w:multiLevelType w:val="multilevel"/>
    <w:tmpl w:val="387C75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/>
        <w:color w:val="00000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DE4A41"/>
    <w:multiLevelType w:val="multilevel"/>
    <w:tmpl w:val="A2A6364A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65327EC8"/>
    <w:multiLevelType w:val="hybridMultilevel"/>
    <w:tmpl w:val="4A4A8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965944"/>
    <w:multiLevelType w:val="multilevel"/>
    <w:tmpl w:val="AE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B20FBC"/>
    <w:multiLevelType w:val="multilevel"/>
    <w:tmpl w:val="91DC2934"/>
    <w:lvl w:ilvl="0">
      <w:start w:val="3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D05E5"/>
    <w:multiLevelType w:val="multilevel"/>
    <w:tmpl w:val="8A5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5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79783624"/>
    <w:multiLevelType w:val="hybridMultilevel"/>
    <w:tmpl w:val="C5E6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1368FA"/>
    <w:multiLevelType w:val="multilevel"/>
    <w:tmpl w:val="3DA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51495B"/>
    <w:multiLevelType w:val="multilevel"/>
    <w:tmpl w:val="C218BF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7360">
    <w:abstractNumId w:val="39"/>
  </w:num>
  <w:num w:numId="2" w16cid:durableId="2033221115">
    <w:abstractNumId w:val="48"/>
  </w:num>
  <w:num w:numId="3" w16cid:durableId="900555449">
    <w:abstractNumId w:val="43"/>
  </w:num>
  <w:num w:numId="4" w16cid:durableId="1878279618">
    <w:abstractNumId w:val="9"/>
  </w:num>
  <w:num w:numId="5" w16cid:durableId="1736010075">
    <w:abstractNumId w:val="45"/>
  </w:num>
  <w:num w:numId="6" w16cid:durableId="329799024">
    <w:abstractNumId w:val="23"/>
  </w:num>
  <w:num w:numId="7" w16cid:durableId="250509054">
    <w:abstractNumId w:val="40"/>
  </w:num>
  <w:num w:numId="8" w16cid:durableId="291522104">
    <w:abstractNumId w:val="5"/>
  </w:num>
  <w:num w:numId="9" w16cid:durableId="50159569">
    <w:abstractNumId w:val="16"/>
  </w:num>
  <w:num w:numId="10" w16cid:durableId="4906092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748574">
    <w:abstractNumId w:val="3"/>
  </w:num>
  <w:num w:numId="12" w16cid:durableId="1513488809">
    <w:abstractNumId w:val="20"/>
  </w:num>
  <w:num w:numId="13" w16cid:durableId="1581598035">
    <w:abstractNumId w:val="15"/>
  </w:num>
  <w:num w:numId="14" w16cid:durableId="1362853694">
    <w:abstractNumId w:val="30"/>
  </w:num>
  <w:num w:numId="15" w16cid:durableId="1300645677">
    <w:abstractNumId w:val="28"/>
  </w:num>
  <w:num w:numId="16" w16cid:durableId="1543783695">
    <w:abstractNumId w:val="32"/>
  </w:num>
  <w:num w:numId="17" w16cid:durableId="378018209">
    <w:abstractNumId w:val="6"/>
  </w:num>
  <w:num w:numId="18" w16cid:durableId="1525559099">
    <w:abstractNumId w:val="24"/>
  </w:num>
  <w:num w:numId="19" w16cid:durableId="950092320">
    <w:abstractNumId w:val="14"/>
  </w:num>
  <w:num w:numId="20" w16cid:durableId="237176494">
    <w:abstractNumId w:val="29"/>
  </w:num>
  <w:num w:numId="21" w16cid:durableId="1755975991">
    <w:abstractNumId w:val="11"/>
  </w:num>
  <w:num w:numId="22" w16cid:durableId="644896317">
    <w:abstractNumId w:val="4"/>
  </w:num>
  <w:num w:numId="23" w16cid:durableId="911083970">
    <w:abstractNumId w:val="37"/>
  </w:num>
  <w:num w:numId="24" w16cid:durableId="2007587748">
    <w:abstractNumId w:val="1"/>
  </w:num>
  <w:num w:numId="25" w16cid:durableId="1852257628">
    <w:abstractNumId w:val="36"/>
  </w:num>
  <w:num w:numId="26" w16cid:durableId="1243683255">
    <w:abstractNumId w:val="2"/>
  </w:num>
  <w:num w:numId="27" w16cid:durableId="308288657">
    <w:abstractNumId w:val="13"/>
  </w:num>
  <w:num w:numId="28" w16cid:durableId="2027781873">
    <w:abstractNumId w:val="25"/>
  </w:num>
  <w:num w:numId="29" w16cid:durableId="1011568751">
    <w:abstractNumId w:val="46"/>
  </w:num>
  <w:num w:numId="30" w16cid:durableId="1598246477">
    <w:abstractNumId w:val="21"/>
  </w:num>
  <w:num w:numId="31" w16cid:durableId="783307315">
    <w:abstractNumId w:val="26"/>
  </w:num>
  <w:num w:numId="32" w16cid:durableId="1854489106">
    <w:abstractNumId w:val="27"/>
  </w:num>
  <w:num w:numId="33" w16cid:durableId="1781878342">
    <w:abstractNumId w:val="7"/>
  </w:num>
  <w:num w:numId="34" w16cid:durableId="1755324127">
    <w:abstractNumId w:val="35"/>
  </w:num>
  <w:num w:numId="35" w16cid:durableId="1367482483">
    <w:abstractNumId w:val="8"/>
  </w:num>
  <w:num w:numId="36" w16cid:durableId="1111437042">
    <w:abstractNumId w:val="18"/>
  </w:num>
  <w:num w:numId="37" w16cid:durableId="843592319">
    <w:abstractNumId w:val="31"/>
  </w:num>
  <w:num w:numId="38" w16cid:durableId="1732733436">
    <w:abstractNumId w:val="22"/>
  </w:num>
  <w:num w:numId="39" w16cid:durableId="1221481222">
    <w:abstractNumId w:val="38"/>
  </w:num>
  <w:num w:numId="40" w16cid:durableId="1120958982">
    <w:abstractNumId w:val="10"/>
  </w:num>
  <w:num w:numId="41" w16cid:durableId="2124616839">
    <w:abstractNumId w:val="17"/>
  </w:num>
  <w:num w:numId="42" w16cid:durableId="722219384">
    <w:abstractNumId w:val="0"/>
  </w:num>
  <w:num w:numId="43" w16cid:durableId="235944614">
    <w:abstractNumId w:val="33"/>
  </w:num>
  <w:num w:numId="44" w16cid:durableId="1137646462">
    <w:abstractNumId w:val="19"/>
  </w:num>
  <w:num w:numId="45" w16cid:durableId="1502164139">
    <w:abstractNumId w:val="42"/>
  </w:num>
  <w:num w:numId="46" w16cid:durableId="1251233659">
    <w:abstractNumId w:val="34"/>
  </w:num>
  <w:num w:numId="47" w16cid:durableId="1632402170">
    <w:abstractNumId w:val="47"/>
  </w:num>
  <w:num w:numId="48" w16cid:durableId="2140877561">
    <w:abstractNumId w:val="41"/>
  </w:num>
  <w:num w:numId="49" w16cid:durableId="974064271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F"/>
    <w:rsid w:val="00001EA2"/>
    <w:rsid w:val="00002437"/>
    <w:rsid w:val="000044CF"/>
    <w:rsid w:val="00011702"/>
    <w:rsid w:val="00011A72"/>
    <w:rsid w:val="0001480F"/>
    <w:rsid w:val="00014DAD"/>
    <w:rsid w:val="00015BF0"/>
    <w:rsid w:val="00015E33"/>
    <w:rsid w:val="00017999"/>
    <w:rsid w:val="00025210"/>
    <w:rsid w:val="00027E3F"/>
    <w:rsid w:val="00041476"/>
    <w:rsid w:val="00041EA6"/>
    <w:rsid w:val="0004264F"/>
    <w:rsid w:val="000476B7"/>
    <w:rsid w:val="00053E47"/>
    <w:rsid w:val="000566EB"/>
    <w:rsid w:val="00057B00"/>
    <w:rsid w:val="000628BD"/>
    <w:rsid w:val="000666D5"/>
    <w:rsid w:val="00066DAC"/>
    <w:rsid w:val="00070CEB"/>
    <w:rsid w:val="00071F3C"/>
    <w:rsid w:val="00075A02"/>
    <w:rsid w:val="0008304F"/>
    <w:rsid w:val="000908BF"/>
    <w:rsid w:val="00095837"/>
    <w:rsid w:val="000A1067"/>
    <w:rsid w:val="000A16B7"/>
    <w:rsid w:val="000A38DD"/>
    <w:rsid w:val="000B1595"/>
    <w:rsid w:val="000B6006"/>
    <w:rsid w:val="000B693B"/>
    <w:rsid w:val="000C4120"/>
    <w:rsid w:val="000C74BC"/>
    <w:rsid w:val="000D0ABC"/>
    <w:rsid w:val="000D5BA3"/>
    <w:rsid w:val="000D670E"/>
    <w:rsid w:val="000E18E1"/>
    <w:rsid w:val="000E1F7B"/>
    <w:rsid w:val="000E3B12"/>
    <w:rsid w:val="000E494C"/>
    <w:rsid w:val="000F0BA4"/>
    <w:rsid w:val="000F5818"/>
    <w:rsid w:val="000F5D16"/>
    <w:rsid w:val="000F772F"/>
    <w:rsid w:val="000F7A4E"/>
    <w:rsid w:val="00102DA2"/>
    <w:rsid w:val="001122C4"/>
    <w:rsid w:val="0012042C"/>
    <w:rsid w:val="0012517E"/>
    <w:rsid w:val="00127057"/>
    <w:rsid w:val="00141418"/>
    <w:rsid w:val="001433BE"/>
    <w:rsid w:val="00146F04"/>
    <w:rsid w:val="00152B28"/>
    <w:rsid w:val="00152B9F"/>
    <w:rsid w:val="0015467B"/>
    <w:rsid w:val="001549D2"/>
    <w:rsid w:val="00161110"/>
    <w:rsid w:val="001611B3"/>
    <w:rsid w:val="001615CF"/>
    <w:rsid w:val="001744C9"/>
    <w:rsid w:val="00175329"/>
    <w:rsid w:val="00176FB9"/>
    <w:rsid w:val="0018143C"/>
    <w:rsid w:val="001852C2"/>
    <w:rsid w:val="00185434"/>
    <w:rsid w:val="001931B3"/>
    <w:rsid w:val="00194A23"/>
    <w:rsid w:val="00195BD5"/>
    <w:rsid w:val="001A0A7D"/>
    <w:rsid w:val="001A4736"/>
    <w:rsid w:val="001A55E7"/>
    <w:rsid w:val="001B0C0E"/>
    <w:rsid w:val="001B224C"/>
    <w:rsid w:val="001B3141"/>
    <w:rsid w:val="001B4473"/>
    <w:rsid w:val="001B6469"/>
    <w:rsid w:val="001D2971"/>
    <w:rsid w:val="001D5F64"/>
    <w:rsid w:val="001E14F7"/>
    <w:rsid w:val="001E7996"/>
    <w:rsid w:val="001F1AB1"/>
    <w:rsid w:val="0020558B"/>
    <w:rsid w:val="00213F90"/>
    <w:rsid w:val="00215876"/>
    <w:rsid w:val="00223BD9"/>
    <w:rsid w:val="002335CF"/>
    <w:rsid w:val="0023455C"/>
    <w:rsid w:val="00234E51"/>
    <w:rsid w:val="002378DD"/>
    <w:rsid w:val="0024745E"/>
    <w:rsid w:val="002553BA"/>
    <w:rsid w:val="00260C40"/>
    <w:rsid w:val="00262FD6"/>
    <w:rsid w:val="00264EA2"/>
    <w:rsid w:val="00264F3E"/>
    <w:rsid w:val="00265392"/>
    <w:rsid w:val="00265AE3"/>
    <w:rsid w:val="00267851"/>
    <w:rsid w:val="00271F89"/>
    <w:rsid w:val="00274430"/>
    <w:rsid w:val="00275945"/>
    <w:rsid w:val="0027707C"/>
    <w:rsid w:val="002803FA"/>
    <w:rsid w:val="0028150D"/>
    <w:rsid w:val="002A0FA6"/>
    <w:rsid w:val="002A470F"/>
    <w:rsid w:val="002A62BB"/>
    <w:rsid w:val="002B0BB6"/>
    <w:rsid w:val="002B2750"/>
    <w:rsid w:val="002C4135"/>
    <w:rsid w:val="002D555A"/>
    <w:rsid w:val="002D6CE6"/>
    <w:rsid w:val="002E0343"/>
    <w:rsid w:val="002E15CE"/>
    <w:rsid w:val="002E1B3A"/>
    <w:rsid w:val="002E3AE3"/>
    <w:rsid w:val="002E3B70"/>
    <w:rsid w:val="002F3C1F"/>
    <w:rsid w:val="00306EB0"/>
    <w:rsid w:val="0031081F"/>
    <w:rsid w:val="00311C97"/>
    <w:rsid w:val="003132BA"/>
    <w:rsid w:val="003271D0"/>
    <w:rsid w:val="003271E8"/>
    <w:rsid w:val="00330C7C"/>
    <w:rsid w:val="003360D9"/>
    <w:rsid w:val="003412C4"/>
    <w:rsid w:val="00341488"/>
    <w:rsid w:val="0034798A"/>
    <w:rsid w:val="00352878"/>
    <w:rsid w:val="00354913"/>
    <w:rsid w:val="00362485"/>
    <w:rsid w:val="003639F6"/>
    <w:rsid w:val="003649B2"/>
    <w:rsid w:val="00366739"/>
    <w:rsid w:val="00366FD8"/>
    <w:rsid w:val="00374920"/>
    <w:rsid w:val="00374978"/>
    <w:rsid w:val="00383209"/>
    <w:rsid w:val="00385FED"/>
    <w:rsid w:val="00390478"/>
    <w:rsid w:val="00390E04"/>
    <w:rsid w:val="003953D6"/>
    <w:rsid w:val="00395959"/>
    <w:rsid w:val="003968BA"/>
    <w:rsid w:val="003A1B55"/>
    <w:rsid w:val="003A380A"/>
    <w:rsid w:val="003A5A02"/>
    <w:rsid w:val="003A633C"/>
    <w:rsid w:val="003A723B"/>
    <w:rsid w:val="003B07D2"/>
    <w:rsid w:val="003B1A28"/>
    <w:rsid w:val="003B30D5"/>
    <w:rsid w:val="003B34CD"/>
    <w:rsid w:val="003B43A4"/>
    <w:rsid w:val="003B5A72"/>
    <w:rsid w:val="003C4DB3"/>
    <w:rsid w:val="003C5076"/>
    <w:rsid w:val="003C5AF3"/>
    <w:rsid w:val="003C7891"/>
    <w:rsid w:val="003D0AD4"/>
    <w:rsid w:val="003D0FA5"/>
    <w:rsid w:val="003E47B0"/>
    <w:rsid w:val="003E6536"/>
    <w:rsid w:val="003E67AF"/>
    <w:rsid w:val="003F14D4"/>
    <w:rsid w:val="003F2E3B"/>
    <w:rsid w:val="003F5133"/>
    <w:rsid w:val="004018B7"/>
    <w:rsid w:val="0040210A"/>
    <w:rsid w:val="00402C63"/>
    <w:rsid w:val="004073E0"/>
    <w:rsid w:val="0041262F"/>
    <w:rsid w:val="00413F25"/>
    <w:rsid w:val="00415F66"/>
    <w:rsid w:val="004208C4"/>
    <w:rsid w:val="00423D41"/>
    <w:rsid w:val="004310B5"/>
    <w:rsid w:val="0045097E"/>
    <w:rsid w:val="00452CBB"/>
    <w:rsid w:val="0045354D"/>
    <w:rsid w:val="00455FF1"/>
    <w:rsid w:val="00456C67"/>
    <w:rsid w:val="00457DEA"/>
    <w:rsid w:val="0046081D"/>
    <w:rsid w:val="00463EB1"/>
    <w:rsid w:val="0046539D"/>
    <w:rsid w:val="00467871"/>
    <w:rsid w:val="004769E2"/>
    <w:rsid w:val="00480BCA"/>
    <w:rsid w:val="0048151A"/>
    <w:rsid w:val="00483F41"/>
    <w:rsid w:val="004853C5"/>
    <w:rsid w:val="0048570A"/>
    <w:rsid w:val="00492786"/>
    <w:rsid w:val="004929C2"/>
    <w:rsid w:val="00493869"/>
    <w:rsid w:val="004964F0"/>
    <w:rsid w:val="004A34F6"/>
    <w:rsid w:val="004A6770"/>
    <w:rsid w:val="004B0BD7"/>
    <w:rsid w:val="004C0D23"/>
    <w:rsid w:val="004D04D8"/>
    <w:rsid w:val="004D2E6F"/>
    <w:rsid w:val="004E0F4E"/>
    <w:rsid w:val="004E117F"/>
    <w:rsid w:val="004E35D5"/>
    <w:rsid w:val="004F2F17"/>
    <w:rsid w:val="004F411A"/>
    <w:rsid w:val="00512BBC"/>
    <w:rsid w:val="005161E6"/>
    <w:rsid w:val="00516E5B"/>
    <w:rsid w:val="00524E02"/>
    <w:rsid w:val="0052716B"/>
    <w:rsid w:val="005302F1"/>
    <w:rsid w:val="00531CFD"/>
    <w:rsid w:val="0053215F"/>
    <w:rsid w:val="0053356A"/>
    <w:rsid w:val="00542FAE"/>
    <w:rsid w:val="005436BD"/>
    <w:rsid w:val="00546092"/>
    <w:rsid w:val="00546589"/>
    <w:rsid w:val="00555326"/>
    <w:rsid w:val="005562B0"/>
    <w:rsid w:val="00557680"/>
    <w:rsid w:val="00564D59"/>
    <w:rsid w:val="005662D0"/>
    <w:rsid w:val="0057578C"/>
    <w:rsid w:val="00576758"/>
    <w:rsid w:val="005767C9"/>
    <w:rsid w:val="00581502"/>
    <w:rsid w:val="00582344"/>
    <w:rsid w:val="0058343E"/>
    <w:rsid w:val="00584F6B"/>
    <w:rsid w:val="00586EB8"/>
    <w:rsid w:val="00592200"/>
    <w:rsid w:val="00592B7A"/>
    <w:rsid w:val="00593703"/>
    <w:rsid w:val="00595B73"/>
    <w:rsid w:val="00597210"/>
    <w:rsid w:val="0059797E"/>
    <w:rsid w:val="00597B61"/>
    <w:rsid w:val="005A2F5C"/>
    <w:rsid w:val="005A3672"/>
    <w:rsid w:val="005A4232"/>
    <w:rsid w:val="005A455E"/>
    <w:rsid w:val="005A498D"/>
    <w:rsid w:val="005A4B41"/>
    <w:rsid w:val="005A639E"/>
    <w:rsid w:val="005B0A8B"/>
    <w:rsid w:val="005B179D"/>
    <w:rsid w:val="005B1AB5"/>
    <w:rsid w:val="005B5BBE"/>
    <w:rsid w:val="005B67FD"/>
    <w:rsid w:val="005B71E6"/>
    <w:rsid w:val="005C17C7"/>
    <w:rsid w:val="005C2746"/>
    <w:rsid w:val="005D19DE"/>
    <w:rsid w:val="005D7325"/>
    <w:rsid w:val="005D796C"/>
    <w:rsid w:val="005E31AD"/>
    <w:rsid w:val="005E6F6C"/>
    <w:rsid w:val="005F0C2F"/>
    <w:rsid w:val="006122DF"/>
    <w:rsid w:val="006179A8"/>
    <w:rsid w:val="00617F86"/>
    <w:rsid w:val="00620970"/>
    <w:rsid w:val="006213DE"/>
    <w:rsid w:val="00621892"/>
    <w:rsid w:val="006223C0"/>
    <w:rsid w:val="00641A35"/>
    <w:rsid w:val="0064552F"/>
    <w:rsid w:val="00646A92"/>
    <w:rsid w:val="0065023F"/>
    <w:rsid w:val="006506B0"/>
    <w:rsid w:val="00650D3F"/>
    <w:rsid w:val="00656054"/>
    <w:rsid w:val="00656426"/>
    <w:rsid w:val="00657FAD"/>
    <w:rsid w:val="0066070C"/>
    <w:rsid w:val="006656FA"/>
    <w:rsid w:val="0066753B"/>
    <w:rsid w:val="00672DB8"/>
    <w:rsid w:val="0068217F"/>
    <w:rsid w:val="00684FC2"/>
    <w:rsid w:val="0069100A"/>
    <w:rsid w:val="00696B50"/>
    <w:rsid w:val="006A659F"/>
    <w:rsid w:val="006C0D0A"/>
    <w:rsid w:val="006C7C53"/>
    <w:rsid w:val="006D0652"/>
    <w:rsid w:val="006D5241"/>
    <w:rsid w:val="006D5539"/>
    <w:rsid w:val="006D6BD8"/>
    <w:rsid w:val="006D6F1A"/>
    <w:rsid w:val="006E6D5B"/>
    <w:rsid w:val="006F121F"/>
    <w:rsid w:val="007047D0"/>
    <w:rsid w:val="00705C23"/>
    <w:rsid w:val="00707339"/>
    <w:rsid w:val="007114DF"/>
    <w:rsid w:val="00721D43"/>
    <w:rsid w:val="0072553E"/>
    <w:rsid w:val="00730D8E"/>
    <w:rsid w:val="00737F39"/>
    <w:rsid w:val="00740771"/>
    <w:rsid w:val="00745B0B"/>
    <w:rsid w:val="00753576"/>
    <w:rsid w:val="0076037C"/>
    <w:rsid w:val="00763CE5"/>
    <w:rsid w:val="00763F70"/>
    <w:rsid w:val="00764DE2"/>
    <w:rsid w:val="00771F69"/>
    <w:rsid w:val="00774A41"/>
    <w:rsid w:val="0077639E"/>
    <w:rsid w:val="00780CF8"/>
    <w:rsid w:val="00792167"/>
    <w:rsid w:val="00792332"/>
    <w:rsid w:val="007949B2"/>
    <w:rsid w:val="007A02B4"/>
    <w:rsid w:val="007A2AE1"/>
    <w:rsid w:val="007B23ED"/>
    <w:rsid w:val="007B5B98"/>
    <w:rsid w:val="007B6287"/>
    <w:rsid w:val="007B754D"/>
    <w:rsid w:val="007C0191"/>
    <w:rsid w:val="007D25B9"/>
    <w:rsid w:val="007D409E"/>
    <w:rsid w:val="007D4710"/>
    <w:rsid w:val="007E08A1"/>
    <w:rsid w:val="007E3F62"/>
    <w:rsid w:val="007E4BCD"/>
    <w:rsid w:val="007F3965"/>
    <w:rsid w:val="007F4354"/>
    <w:rsid w:val="007F545C"/>
    <w:rsid w:val="007F5E45"/>
    <w:rsid w:val="00800246"/>
    <w:rsid w:val="008016C4"/>
    <w:rsid w:val="008030A4"/>
    <w:rsid w:val="00804F07"/>
    <w:rsid w:val="00805CA2"/>
    <w:rsid w:val="008062EC"/>
    <w:rsid w:val="00813366"/>
    <w:rsid w:val="0081655F"/>
    <w:rsid w:val="008221E4"/>
    <w:rsid w:val="00826211"/>
    <w:rsid w:val="00831FEE"/>
    <w:rsid w:val="00836FCF"/>
    <w:rsid w:val="00840509"/>
    <w:rsid w:val="00844BD6"/>
    <w:rsid w:val="008467FA"/>
    <w:rsid w:val="00850F6F"/>
    <w:rsid w:val="00857442"/>
    <w:rsid w:val="00873C2D"/>
    <w:rsid w:val="00874A2E"/>
    <w:rsid w:val="00880151"/>
    <w:rsid w:val="0088391D"/>
    <w:rsid w:val="00887468"/>
    <w:rsid w:val="00890EEA"/>
    <w:rsid w:val="008A6E29"/>
    <w:rsid w:val="008C3E1D"/>
    <w:rsid w:val="008C6B6D"/>
    <w:rsid w:val="008D17F0"/>
    <w:rsid w:val="008D7155"/>
    <w:rsid w:val="008E0CC1"/>
    <w:rsid w:val="008E466A"/>
    <w:rsid w:val="008F0CE3"/>
    <w:rsid w:val="0090407B"/>
    <w:rsid w:val="00905DF5"/>
    <w:rsid w:val="009107DE"/>
    <w:rsid w:val="00913D9A"/>
    <w:rsid w:val="009202F6"/>
    <w:rsid w:val="00921905"/>
    <w:rsid w:val="00923018"/>
    <w:rsid w:val="0092341F"/>
    <w:rsid w:val="009253E5"/>
    <w:rsid w:val="00927F6F"/>
    <w:rsid w:val="00930A5C"/>
    <w:rsid w:val="009349A3"/>
    <w:rsid w:val="00934C8E"/>
    <w:rsid w:val="0093633E"/>
    <w:rsid w:val="00945A2F"/>
    <w:rsid w:val="00953031"/>
    <w:rsid w:val="00954C35"/>
    <w:rsid w:val="00962EF6"/>
    <w:rsid w:val="00963F56"/>
    <w:rsid w:val="00971F41"/>
    <w:rsid w:val="009731E3"/>
    <w:rsid w:val="00974719"/>
    <w:rsid w:val="00980DA8"/>
    <w:rsid w:val="009841B9"/>
    <w:rsid w:val="009845ED"/>
    <w:rsid w:val="0098571B"/>
    <w:rsid w:val="009905CB"/>
    <w:rsid w:val="00990A1D"/>
    <w:rsid w:val="00994E31"/>
    <w:rsid w:val="0099610B"/>
    <w:rsid w:val="009A2229"/>
    <w:rsid w:val="009A27AE"/>
    <w:rsid w:val="009A347E"/>
    <w:rsid w:val="009A5656"/>
    <w:rsid w:val="009A568C"/>
    <w:rsid w:val="009A721C"/>
    <w:rsid w:val="009B16A0"/>
    <w:rsid w:val="009B2415"/>
    <w:rsid w:val="009B5732"/>
    <w:rsid w:val="009B5913"/>
    <w:rsid w:val="009C2E0A"/>
    <w:rsid w:val="009C4451"/>
    <w:rsid w:val="009C522A"/>
    <w:rsid w:val="009D432B"/>
    <w:rsid w:val="009D50D5"/>
    <w:rsid w:val="009E04E9"/>
    <w:rsid w:val="009E6A14"/>
    <w:rsid w:val="009E7E91"/>
    <w:rsid w:val="009F4DA5"/>
    <w:rsid w:val="00A034F2"/>
    <w:rsid w:val="00A03E29"/>
    <w:rsid w:val="00A06A2D"/>
    <w:rsid w:val="00A15F9D"/>
    <w:rsid w:val="00A227CD"/>
    <w:rsid w:val="00A22BA0"/>
    <w:rsid w:val="00A24F62"/>
    <w:rsid w:val="00A26B92"/>
    <w:rsid w:val="00A31A64"/>
    <w:rsid w:val="00A32132"/>
    <w:rsid w:val="00A3318B"/>
    <w:rsid w:val="00A332A8"/>
    <w:rsid w:val="00A33416"/>
    <w:rsid w:val="00A33609"/>
    <w:rsid w:val="00A373A6"/>
    <w:rsid w:val="00A411BA"/>
    <w:rsid w:val="00A41682"/>
    <w:rsid w:val="00A44443"/>
    <w:rsid w:val="00A44FC5"/>
    <w:rsid w:val="00A458AF"/>
    <w:rsid w:val="00A464EE"/>
    <w:rsid w:val="00A5290A"/>
    <w:rsid w:val="00A52931"/>
    <w:rsid w:val="00A53025"/>
    <w:rsid w:val="00A53357"/>
    <w:rsid w:val="00A54A20"/>
    <w:rsid w:val="00A65E98"/>
    <w:rsid w:val="00A722E9"/>
    <w:rsid w:val="00A72317"/>
    <w:rsid w:val="00A73F24"/>
    <w:rsid w:val="00A82A70"/>
    <w:rsid w:val="00A9254A"/>
    <w:rsid w:val="00AA0127"/>
    <w:rsid w:val="00AB3E05"/>
    <w:rsid w:val="00AB69F2"/>
    <w:rsid w:val="00AC0398"/>
    <w:rsid w:val="00AC1FA6"/>
    <w:rsid w:val="00AC36CA"/>
    <w:rsid w:val="00AC37F1"/>
    <w:rsid w:val="00AE32DF"/>
    <w:rsid w:val="00AE3CDB"/>
    <w:rsid w:val="00AE6DE8"/>
    <w:rsid w:val="00AF2393"/>
    <w:rsid w:val="00AF2598"/>
    <w:rsid w:val="00AF4A03"/>
    <w:rsid w:val="00B00041"/>
    <w:rsid w:val="00B013E7"/>
    <w:rsid w:val="00B027DB"/>
    <w:rsid w:val="00B02BFE"/>
    <w:rsid w:val="00B061F7"/>
    <w:rsid w:val="00B07CF5"/>
    <w:rsid w:val="00B16578"/>
    <w:rsid w:val="00B20DDC"/>
    <w:rsid w:val="00B22522"/>
    <w:rsid w:val="00B247E8"/>
    <w:rsid w:val="00B25953"/>
    <w:rsid w:val="00B31D3B"/>
    <w:rsid w:val="00B33F37"/>
    <w:rsid w:val="00B345D1"/>
    <w:rsid w:val="00B40C5D"/>
    <w:rsid w:val="00B44D07"/>
    <w:rsid w:val="00B456A5"/>
    <w:rsid w:val="00B61218"/>
    <w:rsid w:val="00B61E13"/>
    <w:rsid w:val="00B6353F"/>
    <w:rsid w:val="00B7006D"/>
    <w:rsid w:val="00B739F8"/>
    <w:rsid w:val="00B73B43"/>
    <w:rsid w:val="00B7756F"/>
    <w:rsid w:val="00B84932"/>
    <w:rsid w:val="00B86F16"/>
    <w:rsid w:val="00B91373"/>
    <w:rsid w:val="00B93985"/>
    <w:rsid w:val="00B963A6"/>
    <w:rsid w:val="00BA06A7"/>
    <w:rsid w:val="00BB3438"/>
    <w:rsid w:val="00BB376D"/>
    <w:rsid w:val="00BB588A"/>
    <w:rsid w:val="00BC1656"/>
    <w:rsid w:val="00BC2127"/>
    <w:rsid w:val="00BC286D"/>
    <w:rsid w:val="00BC2939"/>
    <w:rsid w:val="00BC3EA5"/>
    <w:rsid w:val="00BD3AD7"/>
    <w:rsid w:val="00BD60D2"/>
    <w:rsid w:val="00BE0B0B"/>
    <w:rsid w:val="00BE17BB"/>
    <w:rsid w:val="00BE2A59"/>
    <w:rsid w:val="00BE33F3"/>
    <w:rsid w:val="00BE49C4"/>
    <w:rsid w:val="00BE6311"/>
    <w:rsid w:val="00BE6928"/>
    <w:rsid w:val="00BF2858"/>
    <w:rsid w:val="00BF5480"/>
    <w:rsid w:val="00BF60A1"/>
    <w:rsid w:val="00C0297B"/>
    <w:rsid w:val="00C06E12"/>
    <w:rsid w:val="00C119C6"/>
    <w:rsid w:val="00C13353"/>
    <w:rsid w:val="00C14E1E"/>
    <w:rsid w:val="00C14E5F"/>
    <w:rsid w:val="00C16C30"/>
    <w:rsid w:val="00C16E0A"/>
    <w:rsid w:val="00C17305"/>
    <w:rsid w:val="00C21086"/>
    <w:rsid w:val="00C3351C"/>
    <w:rsid w:val="00C34C5B"/>
    <w:rsid w:val="00C3618D"/>
    <w:rsid w:val="00C4017A"/>
    <w:rsid w:val="00C448CE"/>
    <w:rsid w:val="00C477F2"/>
    <w:rsid w:val="00C56547"/>
    <w:rsid w:val="00C65580"/>
    <w:rsid w:val="00C7105C"/>
    <w:rsid w:val="00C7434D"/>
    <w:rsid w:val="00C77B41"/>
    <w:rsid w:val="00C85155"/>
    <w:rsid w:val="00C85B40"/>
    <w:rsid w:val="00C85C36"/>
    <w:rsid w:val="00C95859"/>
    <w:rsid w:val="00C961AB"/>
    <w:rsid w:val="00CA1179"/>
    <w:rsid w:val="00CA7359"/>
    <w:rsid w:val="00CA7BA3"/>
    <w:rsid w:val="00CB1097"/>
    <w:rsid w:val="00CB54A6"/>
    <w:rsid w:val="00CB7BC5"/>
    <w:rsid w:val="00CC09BC"/>
    <w:rsid w:val="00CC506F"/>
    <w:rsid w:val="00CC7ACB"/>
    <w:rsid w:val="00CD0B8C"/>
    <w:rsid w:val="00CD48F5"/>
    <w:rsid w:val="00CD738E"/>
    <w:rsid w:val="00CE7832"/>
    <w:rsid w:val="00CF441F"/>
    <w:rsid w:val="00D012FD"/>
    <w:rsid w:val="00D01C6F"/>
    <w:rsid w:val="00D13824"/>
    <w:rsid w:val="00D20F20"/>
    <w:rsid w:val="00D23862"/>
    <w:rsid w:val="00D26448"/>
    <w:rsid w:val="00D3025C"/>
    <w:rsid w:val="00D3207D"/>
    <w:rsid w:val="00D46CAE"/>
    <w:rsid w:val="00D50EE3"/>
    <w:rsid w:val="00D608E3"/>
    <w:rsid w:val="00D70288"/>
    <w:rsid w:val="00D70A04"/>
    <w:rsid w:val="00D73DD6"/>
    <w:rsid w:val="00D74DC6"/>
    <w:rsid w:val="00D8233E"/>
    <w:rsid w:val="00D83BF3"/>
    <w:rsid w:val="00D83DDB"/>
    <w:rsid w:val="00D876D7"/>
    <w:rsid w:val="00D87F38"/>
    <w:rsid w:val="00D87FBD"/>
    <w:rsid w:val="00D9057E"/>
    <w:rsid w:val="00D920D6"/>
    <w:rsid w:val="00D92311"/>
    <w:rsid w:val="00D9512B"/>
    <w:rsid w:val="00D96AE3"/>
    <w:rsid w:val="00DA1951"/>
    <w:rsid w:val="00DA5375"/>
    <w:rsid w:val="00DA5507"/>
    <w:rsid w:val="00DC5532"/>
    <w:rsid w:val="00DE7A0B"/>
    <w:rsid w:val="00DE7C87"/>
    <w:rsid w:val="00DE7C99"/>
    <w:rsid w:val="00DF311B"/>
    <w:rsid w:val="00DF632B"/>
    <w:rsid w:val="00E01C8E"/>
    <w:rsid w:val="00E02ADB"/>
    <w:rsid w:val="00E0305C"/>
    <w:rsid w:val="00E03179"/>
    <w:rsid w:val="00E0330E"/>
    <w:rsid w:val="00E06A98"/>
    <w:rsid w:val="00E06F06"/>
    <w:rsid w:val="00E1167F"/>
    <w:rsid w:val="00E14628"/>
    <w:rsid w:val="00E250D2"/>
    <w:rsid w:val="00E359D1"/>
    <w:rsid w:val="00E37FF5"/>
    <w:rsid w:val="00E44EF2"/>
    <w:rsid w:val="00E45DCE"/>
    <w:rsid w:val="00E51182"/>
    <w:rsid w:val="00E51EA1"/>
    <w:rsid w:val="00E55436"/>
    <w:rsid w:val="00E61651"/>
    <w:rsid w:val="00E645F9"/>
    <w:rsid w:val="00E65CF1"/>
    <w:rsid w:val="00E66013"/>
    <w:rsid w:val="00E713D2"/>
    <w:rsid w:val="00E71AE2"/>
    <w:rsid w:val="00E72973"/>
    <w:rsid w:val="00E72F24"/>
    <w:rsid w:val="00E77CA3"/>
    <w:rsid w:val="00E84FA8"/>
    <w:rsid w:val="00E85DE9"/>
    <w:rsid w:val="00E867B4"/>
    <w:rsid w:val="00E877D6"/>
    <w:rsid w:val="00E9566F"/>
    <w:rsid w:val="00E97818"/>
    <w:rsid w:val="00EA0147"/>
    <w:rsid w:val="00EA2E25"/>
    <w:rsid w:val="00EA530D"/>
    <w:rsid w:val="00EA6ACE"/>
    <w:rsid w:val="00EB27A4"/>
    <w:rsid w:val="00EB761F"/>
    <w:rsid w:val="00EC062B"/>
    <w:rsid w:val="00EC20DC"/>
    <w:rsid w:val="00EC5278"/>
    <w:rsid w:val="00ED397C"/>
    <w:rsid w:val="00ED65B5"/>
    <w:rsid w:val="00ED7204"/>
    <w:rsid w:val="00EE16DC"/>
    <w:rsid w:val="00EE6DB7"/>
    <w:rsid w:val="00EF4B4F"/>
    <w:rsid w:val="00EF4EF8"/>
    <w:rsid w:val="00EF5B01"/>
    <w:rsid w:val="00F0082F"/>
    <w:rsid w:val="00F03D66"/>
    <w:rsid w:val="00F04144"/>
    <w:rsid w:val="00F12807"/>
    <w:rsid w:val="00F13421"/>
    <w:rsid w:val="00F17116"/>
    <w:rsid w:val="00F17FF7"/>
    <w:rsid w:val="00F23BFA"/>
    <w:rsid w:val="00F37107"/>
    <w:rsid w:val="00F419D1"/>
    <w:rsid w:val="00F41ACC"/>
    <w:rsid w:val="00F470EF"/>
    <w:rsid w:val="00F471A2"/>
    <w:rsid w:val="00F478B4"/>
    <w:rsid w:val="00F47EFB"/>
    <w:rsid w:val="00F542DC"/>
    <w:rsid w:val="00F542F9"/>
    <w:rsid w:val="00F544C3"/>
    <w:rsid w:val="00F550A6"/>
    <w:rsid w:val="00F554D5"/>
    <w:rsid w:val="00F5759F"/>
    <w:rsid w:val="00F63C30"/>
    <w:rsid w:val="00F744A8"/>
    <w:rsid w:val="00F74B3C"/>
    <w:rsid w:val="00F84CA6"/>
    <w:rsid w:val="00F85458"/>
    <w:rsid w:val="00F85509"/>
    <w:rsid w:val="00F8572F"/>
    <w:rsid w:val="00F85AD9"/>
    <w:rsid w:val="00F878F9"/>
    <w:rsid w:val="00F900DF"/>
    <w:rsid w:val="00F95E2D"/>
    <w:rsid w:val="00FA0AA6"/>
    <w:rsid w:val="00FA0C32"/>
    <w:rsid w:val="00FA4135"/>
    <w:rsid w:val="00FB1DDB"/>
    <w:rsid w:val="00FB442B"/>
    <w:rsid w:val="00FC3DB3"/>
    <w:rsid w:val="00FC518B"/>
    <w:rsid w:val="00FC589D"/>
    <w:rsid w:val="00FE2CEE"/>
    <w:rsid w:val="00FF4A0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13B"/>
  <w15:docId w15:val="{95E5BD4E-7468-4C29-AAF1-1E1EB12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F9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24902"/>
    <w:rPr>
      <w:color w:val="0000FF"/>
      <w:u w:val="single"/>
    </w:rPr>
  </w:style>
  <w:style w:type="character" w:styleId="Odwoaniedokomentarza">
    <w:name w:val="annotation reference"/>
    <w:uiPriority w:val="99"/>
    <w:unhideWhenUsed/>
    <w:qFormat/>
    <w:rsid w:val="007F7F3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7F7F33"/>
    <w:rPr>
      <w:rFonts w:eastAsia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F7F3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42E"/>
  </w:style>
  <w:style w:type="character" w:customStyle="1" w:styleId="StopkaZnak">
    <w:name w:val="Stopka Znak"/>
    <w:basedOn w:val="Domylnaczcionkaakapitu"/>
    <w:link w:val="Stopka"/>
    <w:uiPriority w:val="99"/>
    <w:qFormat/>
    <w:rsid w:val="00EE742E"/>
  </w:style>
  <w:style w:type="character" w:customStyle="1" w:styleId="TematkomentarzaZnak">
    <w:name w:val="Temat komentarza Znak"/>
    <w:link w:val="Tematkomentarza"/>
    <w:uiPriority w:val="99"/>
    <w:semiHidden/>
    <w:qFormat/>
    <w:rsid w:val="00934FEA"/>
    <w:rPr>
      <w:rFonts w:eastAsia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366E3B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B57C7"/>
    <w:rPr>
      <w:vertAlign w:val="superscript"/>
    </w:rPr>
  </w:style>
  <w:style w:type="character" w:customStyle="1" w:styleId="h1">
    <w:name w:val="h1"/>
    <w:basedOn w:val="Domylnaczcionkaakapitu"/>
    <w:qFormat/>
    <w:rsid w:val="000E1C76"/>
  </w:style>
  <w:style w:type="character" w:customStyle="1" w:styleId="Nagwek3Znak">
    <w:name w:val="Nagłówek 3 Znak"/>
    <w:link w:val="Nagwek3"/>
    <w:uiPriority w:val="9"/>
    <w:qFormat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qFormat/>
    <w:rsid w:val="00FD3802"/>
  </w:style>
  <w:style w:type="character" w:customStyle="1" w:styleId="Nierozpoznanawzmianka1">
    <w:name w:val="Nierozpoznana wzmianka1"/>
    <w:uiPriority w:val="99"/>
    <w:semiHidden/>
    <w:unhideWhenUsed/>
    <w:qFormat/>
    <w:rsid w:val="00DB748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Times New Roman"/>
      <w:b w:val="0"/>
      <w:color w:val="00000A"/>
    </w:rPr>
  </w:style>
  <w:style w:type="character" w:customStyle="1" w:styleId="ListLabel2">
    <w:name w:val="ListLabel 2"/>
    <w:qFormat/>
    <w:rPr>
      <w:rFonts w:ascii="Cambria" w:eastAsia="Calibri" w:hAnsi="Cambria" w:cs="Arial"/>
      <w:color w:val="00000A"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mbria" w:eastAsia="Calibri" w:hAnsi="Cambria" w:cs="Arial"/>
      <w:b w:val="0"/>
      <w:color w:val="00000A"/>
      <w:sz w:val="20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rFonts w:ascii="Cambria" w:eastAsia="Calibri" w:hAnsi="Cambria" w:cs="Times New Roman"/>
      <w:sz w:val="20"/>
    </w:rPr>
  </w:style>
  <w:style w:type="character" w:customStyle="1" w:styleId="ListLabel7">
    <w:name w:val="ListLabel 7"/>
    <w:qFormat/>
    <w:rPr>
      <w:rFonts w:ascii="Cambria" w:hAnsi="Cambria"/>
      <w:b w:val="0"/>
      <w:color w:val="00000A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Cambria" w:eastAsia="Calibri" w:hAnsi="Cambria" w:cs="Times New Roman"/>
      <w:b w:val="0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ascii="Cambria" w:hAnsi="Cambria"/>
      <w:b/>
      <w:sz w:val="20"/>
    </w:rPr>
  </w:style>
  <w:style w:type="character" w:customStyle="1" w:styleId="ListLabel18">
    <w:name w:val="ListLabel 18"/>
    <w:qFormat/>
    <w:rPr>
      <w:rFonts w:ascii="Cambria" w:hAnsi="Cambria"/>
      <w:b w:val="0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  <w:szCs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eastAsia="Calibri" w:cs="Arial"/>
      <w:b w:val="0"/>
      <w:color w:val="00000A"/>
    </w:rPr>
  </w:style>
  <w:style w:type="character" w:customStyle="1" w:styleId="ListLabel35">
    <w:name w:val="ListLabel 35"/>
    <w:qFormat/>
    <w:rPr>
      <w:rFonts w:ascii="Cambria" w:hAnsi="Cambria" w:cs="Times New Roman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49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FEA"/>
    <w:rPr>
      <w:rFonts w:eastAsia="Calibri"/>
      <w:b/>
      <w:bCs/>
      <w:lang w:eastAsia="en-US"/>
    </w:rPr>
  </w:style>
  <w:style w:type="paragraph" w:customStyle="1" w:styleId="Default">
    <w:name w:val="Default"/>
    <w:qFormat/>
    <w:rsid w:val="00366E3B"/>
    <w:rPr>
      <w:rFonts w:ascii="Book Antiqua" w:eastAsia="Times New Roman" w:hAnsi="Book Antiqua" w:cs="Book Antiqua"/>
      <w:color w:val="000000"/>
      <w:sz w:val="24"/>
      <w:szCs w:val="24"/>
      <w:lang w:val="pl-PL"/>
    </w:rPr>
  </w:style>
  <w:style w:type="paragraph" w:customStyle="1" w:styleId="Subitemnumbered">
    <w:name w:val="Subitem numbered"/>
    <w:basedOn w:val="Normalny"/>
    <w:qFormat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57C7"/>
    <w:pPr>
      <w:spacing w:after="0" w:line="240" w:lineRule="auto"/>
    </w:pPr>
    <w:rPr>
      <w:sz w:val="20"/>
      <w:szCs w:val="20"/>
    </w:rPr>
  </w:style>
  <w:style w:type="paragraph" w:customStyle="1" w:styleId="celp">
    <w:name w:val="cel_p"/>
    <w:basedOn w:val="Normalny"/>
    <w:qFormat/>
    <w:rsid w:val="000E1C7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46A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ny1">
    <w:name w:val="Normalny1"/>
    <w:qFormat/>
    <w:rsid w:val="006A7DE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F7F3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3BF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B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F37107"/>
    <w:rPr>
      <w:sz w:val="22"/>
      <w:szCs w:val="22"/>
      <w:lang w:val="pl-PL"/>
    </w:rPr>
  </w:style>
  <w:style w:type="character" w:customStyle="1" w:styleId="attribute-name">
    <w:name w:val="attribute-name"/>
    <w:basedOn w:val="Domylnaczcionkaakapitu"/>
    <w:rsid w:val="00ED397C"/>
  </w:style>
  <w:style w:type="character" w:customStyle="1" w:styleId="attribute-value">
    <w:name w:val="attribute-value"/>
    <w:basedOn w:val="Domylnaczcionkaakapitu"/>
    <w:rsid w:val="00ED397C"/>
  </w:style>
  <w:style w:type="character" w:styleId="UyteHipercze">
    <w:name w:val="FollowedHyperlink"/>
    <w:basedOn w:val="Domylnaczcionkaakapitu"/>
    <w:uiPriority w:val="99"/>
    <w:semiHidden/>
    <w:unhideWhenUsed/>
    <w:rsid w:val="00ED397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numbering" w:customStyle="1" w:styleId="Biecalista1">
    <w:name w:val="Bieżąca lista1"/>
    <w:uiPriority w:val="99"/>
    <w:rsid w:val="007D4710"/>
    <w:pPr>
      <w:numPr>
        <w:numId w:val="34"/>
      </w:numPr>
    </w:pPr>
  </w:style>
  <w:style w:type="paragraph" w:customStyle="1" w:styleId="standard">
    <w:name w:val="standard"/>
    <w:basedOn w:val="Normalny"/>
    <w:rsid w:val="00E65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blaszczak@balt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7C543D3898C44976450E5188549C7" ma:contentTypeVersion="13" ma:contentTypeDescription="Utwórz nowy dokument." ma:contentTypeScope="" ma:versionID="cf2f90686d2c1b1139e808a9f79690c5">
  <xsd:schema xmlns:xsd="http://www.w3.org/2001/XMLSchema" xmlns:xs="http://www.w3.org/2001/XMLSchema" xmlns:p="http://schemas.microsoft.com/office/2006/metadata/properties" xmlns:ns2="3cdf5af2-3883-4ed1-b1c3-1e1c19a970b8" xmlns:ns3="06ef97af-3167-469b-9aef-cef7ee3a5373" targetNamespace="http://schemas.microsoft.com/office/2006/metadata/properties" ma:root="true" ma:fieldsID="408ddcb954d709700f9650fd722ee16b" ns2:_="" ns3:_="">
    <xsd:import namespace="3cdf5af2-3883-4ed1-b1c3-1e1c19a970b8"/>
    <xsd:import namespace="06ef97af-3167-469b-9aef-cef7ee3a5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5af2-3883-4ed1-b1c3-1e1c19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97af-3167-469b-9aef-cef7ee3a5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b801e9-bc1f-4181-b3c9-ec00c87ee6e9}" ma:internalName="TaxCatchAll" ma:showField="CatchAllData" ma:web="06ef97af-3167-469b-9aef-cef7ee3a5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f97af-3167-469b-9aef-cef7ee3a5373" xsi:nil="true"/>
    <lcf76f155ced4ddcb4097134ff3c332f xmlns="3cdf5af2-3883-4ed1-b1c3-1e1c19a970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1034-5ECD-449B-92D0-2AE12D841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EAC0C-7BCC-4223-A26C-B2D17E91831A}"/>
</file>

<file path=customXml/itemProps3.xml><?xml version="1.0" encoding="utf-8"?>
<ds:datastoreItem xmlns:ds="http://schemas.openxmlformats.org/officeDocument/2006/customXml" ds:itemID="{3F97DAA2-AFAC-431E-8D65-EC2F8213A06C}">
  <ds:schemaRefs>
    <ds:schemaRef ds:uri="http://schemas.microsoft.com/office/2006/metadata/properties"/>
    <ds:schemaRef ds:uri="http://schemas.microsoft.com/office/infopath/2007/PartnerControls"/>
    <ds:schemaRef ds:uri="bb7fe8c5-becb-49a2-b5aa-f5b66b75da09"/>
    <ds:schemaRef ds:uri="c12fa407-dc83-4e53-ac93-0fee4f0eb51b"/>
  </ds:schemaRefs>
</ds:datastoreItem>
</file>

<file path=customXml/itemProps4.xml><?xml version="1.0" encoding="utf-8"?>
<ds:datastoreItem xmlns:ds="http://schemas.openxmlformats.org/officeDocument/2006/customXml" ds:itemID="{817B77D4-9961-4E56-9B84-DF959CEA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3470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24247</CharactersWithSpaces>
  <SharedDoc>false</SharedDoc>
  <HLinks>
    <vt:vector size="18" baseType="variant"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Kamila Kujawa</cp:lastModifiedBy>
  <cp:revision>2</cp:revision>
  <cp:lastPrinted>2022-10-06T11:12:00Z</cp:lastPrinted>
  <dcterms:created xsi:type="dcterms:W3CDTF">2023-12-11T10:56:00Z</dcterms:created>
  <dcterms:modified xsi:type="dcterms:W3CDTF">2023-12-11T10:56:00Z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46bcd5a-111c-438e-87bd-6a62bd31a3c8_Application">
    <vt:lpwstr>Microsoft Azure Information Protection</vt:lpwstr>
  </property>
  <property fmtid="{D5CDD505-2E9C-101B-9397-08002B2CF9AE}" pid="8" name="MSIP_Label_746bcd5a-111c-438e-87bd-6a62bd31a3c8_Enabled">
    <vt:lpwstr>True</vt:lpwstr>
  </property>
  <property fmtid="{D5CDD505-2E9C-101B-9397-08002B2CF9AE}" pid="9" name="MSIP_Label_746bcd5a-111c-438e-87bd-6a62bd31a3c8_Extended_MSFT_Method">
    <vt:lpwstr>Automatic</vt:lpwstr>
  </property>
  <property fmtid="{D5CDD505-2E9C-101B-9397-08002B2CF9AE}" pid="10" name="MSIP_Label_746bcd5a-111c-438e-87bd-6a62bd31a3c8_Name">
    <vt:lpwstr>General</vt:lpwstr>
  </property>
  <property fmtid="{D5CDD505-2E9C-101B-9397-08002B2CF9AE}" pid="11" name="MSIP_Label_746bcd5a-111c-438e-87bd-6a62bd31a3c8_Ref">
    <vt:lpwstr>https://api.informationprotection.azure.com/api/142ae394-1ac7-41cc-a0bc-d39a169cfdfe</vt:lpwstr>
  </property>
  <property fmtid="{D5CDD505-2E9C-101B-9397-08002B2CF9AE}" pid="12" name="MSIP_Label_746bcd5a-111c-438e-87bd-6a62bd31a3c8_SetBy">
    <vt:lpwstr>ewa.obrebska@predica.pl</vt:lpwstr>
  </property>
  <property fmtid="{D5CDD505-2E9C-101B-9397-08002B2CF9AE}" pid="13" name="MSIP_Label_746bcd5a-111c-438e-87bd-6a62bd31a3c8_SetDate">
    <vt:lpwstr>2018-01-25T12:31:28.3418361+01:00</vt:lpwstr>
  </property>
  <property fmtid="{D5CDD505-2E9C-101B-9397-08002B2CF9AE}" pid="14" name="MSIP_Label_746bcd5a-111c-438e-87bd-6a62bd31a3c8_SiteId">
    <vt:lpwstr>142ae394-1ac7-41cc-a0bc-d39a169cfdfe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  <property fmtid="{D5CDD505-2E9C-101B-9397-08002B2CF9AE}" pid="18" name="ContentTypeId">
    <vt:lpwstr>0x010100A5C5C0C8C9C85A4E8FED8E1131713B94</vt:lpwstr>
  </property>
  <property fmtid="{D5CDD505-2E9C-101B-9397-08002B2CF9AE}" pid="19" name="MediaServiceImageTags">
    <vt:lpwstr/>
  </property>
</Properties>
</file>